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B772534" w:rsidRDefault="0B772534" w:rsidP="0B772534">
      <w:pPr>
        <w:jc w:val="center"/>
        <w:rPr>
          <w:rFonts w:ascii="Calibri" w:eastAsia="Calibri" w:hAnsi="Calibri" w:cs="Calibri"/>
          <w:color w:val="000000" w:themeColor="text1"/>
          <w:sz w:val="22"/>
          <w:szCs w:val="22"/>
        </w:rPr>
      </w:pPr>
      <w:r>
        <w:rPr>
          <w:noProof/>
        </w:rPr>
        <w:drawing>
          <wp:inline distT="0" distB="0" distL="0" distR="0">
            <wp:extent cx="923925" cy="866180"/>
            <wp:effectExtent l="0" t="0" r="0" b="0"/>
            <wp:docPr id="1324034068" name="Imagem 1324034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923925" cy="866180"/>
                    </a:xfrm>
                    <a:prstGeom prst="rect">
                      <a:avLst/>
                    </a:prstGeom>
                  </pic:spPr>
                </pic:pic>
              </a:graphicData>
            </a:graphic>
          </wp:inline>
        </w:drawing>
      </w:r>
    </w:p>
    <w:p w:rsidR="0B772534" w:rsidRDefault="0B772534" w:rsidP="0B772534">
      <w:pPr>
        <w:pStyle w:val="western"/>
        <w:spacing w:before="0" w:after="0" w:line="276" w:lineRule="auto"/>
        <w:ind w:right="-17"/>
        <w:jc w:val="center"/>
        <w:rPr>
          <w:rFonts w:ascii="Times New Roman" w:hAnsi="Times New Roman" w:cs="Times New Roman"/>
          <w:color w:val="000000" w:themeColor="text1"/>
          <w:sz w:val="20"/>
          <w:szCs w:val="20"/>
        </w:rPr>
      </w:pPr>
      <w:r w:rsidRPr="0B772534">
        <w:rPr>
          <w:rFonts w:ascii="Times New Roman" w:hAnsi="Times New Roman" w:cs="Times New Roman"/>
          <w:b/>
          <w:bCs/>
          <w:color w:val="000000" w:themeColor="text1"/>
          <w:sz w:val="20"/>
          <w:szCs w:val="20"/>
        </w:rPr>
        <w:t>MINISTÉRIO DA DEFESA</w:t>
      </w:r>
    </w:p>
    <w:p w:rsidR="0B772534" w:rsidRDefault="0B772534" w:rsidP="0B772534">
      <w:pPr>
        <w:pStyle w:val="western"/>
        <w:spacing w:before="0" w:after="0" w:line="276" w:lineRule="auto"/>
        <w:ind w:right="-17"/>
        <w:jc w:val="center"/>
        <w:rPr>
          <w:rFonts w:ascii="Times New Roman" w:hAnsi="Times New Roman" w:cs="Times New Roman"/>
          <w:color w:val="000000" w:themeColor="text1"/>
          <w:sz w:val="20"/>
          <w:szCs w:val="20"/>
        </w:rPr>
      </w:pPr>
      <w:r w:rsidRPr="0B772534">
        <w:rPr>
          <w:rFonts w:ascii="Times New Roman" w:hAnsi="Times New Roman" w:cs="Times New Roman"/>
          <w:b/>
          <w:bCs/>
          <w:color w:val="000000" w:themeColor="text1"/>
          <w:sz w:val="20"/>
          <w:szCs w:val="20"/>
        </w:rPr>
        <w:t>EXÉRCITO BRASILEIRO</w:t>
      </w:r>
    </w:p>
    <w:p w:rsidR="0B772534" w:rsidRDefault="55377191" w:rsidP="55377191">
      <w:pPr>
        <w:pStyle w:val="western"/>
        <w:spacing w:before="0" w:after="0" w:line="276" w:lineRule="auto"/>
        <w:ind w:right="-17"/>
        <w:jc w:val="center"/>
        <w:rPr>
          <w:rFonts w:ascii="Times New Roman" w:hAnsi="Times New Roman" w:cs="Times New Roman"/>
          <w:color w:val="000000" w:themeColor="text1"/>
          <w:sz w:val="20"/>
          <w:szCs w:val="20"/>
        </w:rPr>
      </w:pPr>
      <w:r w:rsidRPr="55377191">
        <w:rPr>
          <w:rFonts w:ascii="Times New Roman" w:hAnsi="Times New Roman" w:cs="Times New Roman"/>
          <w:b/>
          <w:bCs/>
          <w:color w:val="000000" w:themeColor="text1"/>
          <w:sz w:val="20"/>
          <w:szCs w:val="20"/>
        </w:rPr>
        <w:t>9° BATALHÃO DE ENGENHARIA DE CONSTRUÇÃO</w:t>
      </w:r>
    </w:p>
    <w:p w:rsidR="0B772534" w:rsidRDefault="55377191" w:rsidP="55377191">
      <w:pPr>
        <w:pStyle w:val="western"/>
        <w:spacing w:before="0" w:after="0" w:line="276" w:lineRule="auto"/>
        <w:ind w:right="-17"/>
        <w:jc w:val="center"/>
        <w:rPr>
          <w:rFonts w:ascii="Times New Roman" w:hAnsi="Times New Roman" w:cs="Times New Roman"/>
          <w:color w:val="000000" w:themeColor="text1"/>
          <w:sz w:val="20"/>
          <w:szCs w:val="20"/>
        </w:rPr>
      </w:pPr>
      <w:r w:rsidRPr="55377191">
        <w:rPr>
          <w:rFonts w:ascii="Times New Roman" w:hAnsi="Times New Roman" w:cs="Times New Roman"/>
          <w:b/>
          <w:bCs/>
          <w:color w:val="000000" w:themeColor="text1"/>
          <w:sz w:val="20"/>
          <w:szCs w:val="20"/>
        </w:rPr>
        <w:t>(3° BE / 1917)</w:t>
      </w:r>
    </w:p>
    <w:p w:rsidR="0B772534" w:rsidRDefault="03380F36" w:rsidP="03380F36">
      <w:pPr>
        <w:pStyle w:val="western"/>
        <w:spacing w:before="0" w:after="0" w:line="276" w:lineRule="auto"/>
        <w:ind w:right="-17"/>
        <w:jc w:val="center"/>
        <w:rPr>
          <w:rFonts w:ascii="Times New Roman" w:hAnsi="Times New Roman" w:cs="Times New Roman"/>
          <w:color w:val="000000" w:themeColor="text1"/>
          <w:sz w:val="20"/>
          <w:szCs w:val="20"/>
        </w:rPr>
      </w:pPr>
      <w:r w:rsidRPr="03380F36">
        <w:rPr>
          <w:rFonts w:ascii="Times New Roman" w:hAnsi="Times New Roman" w:cs="Times New Roman"/>
          <w:b/>
          <w:bCs/>
          <w:color w:val="000000" w:themeColor="text1"/>
          <w:sz w:val="20"/>
          <w:szCs w:val="20"/>
        </w:rPr>
        <w:t>BATALHÃO GENERAL COUTO DE MAGALHÃES</w:t>
      </w:r>
    </w:p>
    <w:p w:rsidR="0B772534" w:rsidRDefault="03380F36" w:rsidP="00E57060">
      <w:pPr>
        <w:spacing w:afterLines="120" w:line="312" w:lineRule="auto"/>
        <w:jc w:val="center"/>
        <w:rPr>
          <w:rFonts w:ascii="Times New Roman" w:eastAsia="Times New Roman" w:hAnsi="Times New Roman" w:cs="Times New Roman"/>
          <w:b/>
          <w:bCs/>
          <w:color w:val="000000" w:themeColor="text1"/>
          <w:sz w:val="20"/>
          <w:szCs w:val="20"/>
        </w:rPr>
      </w:pPr>
      <w:r w:rsidRPr="03380F36">
        <w:rPr>
          <w:rFonts w:ascii="Times New Roman" w:eastAsia="Times New Roman" w:hAnsi="Times New Roman" w:cs="Times New Roman"/>
          <w:b/>
          <w:bCs/>
          <w:color w:val="000000" w:themeColor="text1"/>
          <w:sz w:val="20"/>
          <w:szCs w:val="20"/>
        </w:rPr>
        <w:t>Lei nº 14.133, de 1º de abril de 2021</w:t>
      </w:r>
      <w:r w:rsidR="0B772534">
        <w:br/>
      </w:r>
      <w:r w:rsidRPr="03380F36">
        <w:rPr>
          <w:rFonts w:ascii="Times New Roman" w:eastAsia="Times New Roman" w:hAnsi="Times New Roman" w:cs="Times New Roman"/>
          <w:b/>
          <w:bCs/>
          <w:color w:val="000000" w:themeColor="text1"/>
          <w:sz w:val="20"/>
          <w:szCs w:val="20"/>
        </w:rPr>
        <w:t>AQUISIÇÕES – LICITAÇÃO</w:t>
      </w:r>
    </w:p>
    <w:p w:rsidR="00BE137E" w:rsidRPr="004827F2" w:rsidRDefault="0B772534" w:rsidP="00E57060">
      <w:pPr>
        <w:spacing w:before="120" w:afterLines="120" w:line="312" w:lineRule="auto"/>
        <w:jc w:val="center"/>
        <w:rPr>
          <w:rFonts w:ascii="Arial" w:hAnsi="Arial" w:cs="Arial"/>
          <w:color w:val="000000"/>
          <w:sz w:val="20"/>
          <w:szCs w:val="20"/>
        </w:rPr>
      </w:pPr>
      <w:r w:rsidRPr="0B772534">
        <w:rPr>
          <w:rFonts w:ascii="Arial" w:hAnsi="Arial" w:cs="Arial"/>
          <w:color w:val="000000" w:themeColor="text1"/>
          <w:sz w:val="20"/>
          <w:szCs w:val="20"/>
        </w:rPr>
        <w:t xml:space="preserve">(Processo Administrativo n° </w:t>
      </w:r>
      <w:r w:rsidR="00E57060">
        <w:rPr>
          <w:rFonts w:ascii="Arial" w:eastAsia="Arial" w:hAnsi="Arial" w:cs="Arial"/>
          <w:color w:val="00000A"/>
          <w:sz w:val="21"/>
          <w:szCs w:val="21"/>
        </w:rPr>
        <w:t>64047.000063</w:t>
      </w:r>
      <w:r w:rsidR="00CE27E9">
        <w:rPr>
          <w:rFonts w:ascii="Arial" w:eastAsia="Arial" w:hAnsi="Arial" w:cs="Arial"/>
          <w:color w:val="00000A"/>
          <w:sz w:val="21"/>
          <w:szCs w:val="21"/>
        </w:rPr>
        <w:t>/2024-</w:t>
      </w:r>
      <w:r w:rsidR="00E57060">
        <w:rPr>
          <w:rFonts w:ascii="Arial" w:eastAsia="Arial" w:hAnsi="Arial" w:cs="Arial"/>
          <w:color w:val="00000A"/>
          <w:sz w:val="21"/>
          <w:szCs w:val="21"/>
        </w:rPr>
        <w:t>98</w:t>
      </w:r>
      <w:r w:rsidRPr="0B772534">
        <w:rPr>
          <w:rFonts w:ascii="Arial" w:hAnsi="Arial" w:cs="Arial"/>
          <w:color w:val="000000" w:themeColor="text1"/>
          <w:sz w:val="20"/>
          <w:szCs w:val="20"/>
        </w:rPr>
        <w:t>)</w:t>
      </w:r>
    </w:p>
    <w:p w:rsidR="00DC41DD" w:rsidRPr="004827F2" w:rsidRDefault="00DC41DD" w:rsidP="00E57060">
      <w:pPr>
        <w:pStyle w:val="Prembulo"/>
        <w:spacing w:before="120" w:afterLines="120" w:line="312" w:lineRule="auto"/>
        <w:rPr>
          <w:bCs w:val="0"/>
        </w:rPr>
      </w:pPr>
      <w:r w:rsidRPr="004827F2">
        <w:rPr>
          <w:bCs w:val="0"/>
        </w:rPr>
        <w:t xml:space="preserve">CONTRATO ADMINISTRATIVO Nº ......../...., QUE FAZEM ENTRE SI A UNIÃO, POR INTERMÉDIO DO (A) ......................................................... E .............................................................  </w:t>
      </w:r>
    </w:p>
    <w:p w:rsidR="00DC41DD" w:rsidRPr="004827F2" w:rsidRDefault="52C29145" w:rsidP="0B772534">
      <w:pPr>
        <w:spacing w:before="120" w:after="120" w:line="276" w:lineRule="auto"/>
        <w:ind w:firstLine="1418"/>
        <w:jc w:val="both"/>
        <w:rPr>
          <w:rFonts w:ascii="Arial" w:eastAsia="Arial" w:hAnsi="Arial" w:cs="Arial"/>
          <w:sz w:val="20"/>
          <w:szCs w:val="20"/>
        </w:rPr>
      </w:pPr>
      <w:r w:rsidRPr="52C29145">
        <w:rPr>
          <w:rFonts w:ascii="Arial" w:eastAsia="Arial" w:hAnsi="Arial" w:cs="Arial"/>
          <w:i/>
          <w:iCs/>
          <w:sz w:val="20"/>
          <w:szCs w:val="20"/>
        </w:rPr>
        <w:t xml:space="preserve">A </w:t>
      </w:r>
      <w:r w:rsidRPr="52C29145">
        <w:rPr>
          <w:rFonts w:ascii="Arial" w:eastAsia="Arial" w:hAnsi="Arial" w:cs="Arial"/>
          <w:sz w:val="20"/>
          <w:szCs w:val="20"/>
        </w:rPr>
        <w:t>União por intermédio do</w:t>
      </w:r>
      <w:r w:rsidRPr="52C29145">
        <w:rPr>
          <w:rFonts w:ascii="Arial" w:eastAsia="Arial" w:hAnsi="Arial" w:cs="Arial"/>
          <w:sz w:val="19"/>
          <w:szCs w:val="19"/>
        </w:rPr>
        <w:t xml:space="preserve"> 9º Bat</w:t>
      </w:r>
      <w:r w:rsidRPr="52C29145">
        <w:rPr>
          <w:rFonts w:ascii="Arial" w:eastAsia="Arial" w:hAnsi="Arial" w:cs="Arial"/>
          <w:color w:val="000000" w:themeColor="text1"/>
          <w:sz w:val="19"/>
          <w:szCs w:val="19"/>
        </w:rPr>
        <w:t>alhão de Engenharia de</w:t>
      </w:r>
      <w:r w:rsidRPr="52C29145">
        <w:rPr>
          <w:rFonts w:ascii="Arial" w:eastAsia="Arial" w:hAnsi="Arial" w:cs="Arial"/>
          <w:sz w:val="20"/>
          <w:szCs w:val="20"/>
        </w:rPr>
        <w:t xml:space="preserve">, com sede na </w:t>
      </w:r>
      <w:r w:rsidRPr="52C29145">
        <w:rPr>
          <w:rFonts w:ascii="Arial" w:eastAsia="Arial" w:hAnsi="Arial" w:cs="Arial"/>
          <w:color w:val="000000" w:themeColor="text1"/>
          <w:sz w:val="19"/>
          <w:szCs w:val="19"/>
        </w:rPr>
        <w:t>Avenida Fernando Correia da Costa nº 2979 – Bairro Boa Esperança, na cidade de Cuiabá / MT</w:t>
      </w:r>
      <w:r w:rsidRPr="52C29145">
        <w:rPr>
          <w:rFonts w:ascii="Arial" w:eastAsia="Arial" w:hAnsi="Arial" w:cs="Arial"/>
          <w:sz w:val="20"/>
          <w:szCs w:val="20"/>
        </w:rPr>
        <w:t xml:space="preserve">, </w:t>
      </w:r>
      <w:r w:rsidRPr="52C29145">
        <w:rPr>
          <w:rFonts w:ascii="Arial" w:eastAsia="Arial" w:hAnsi="Arial" w:cs="Arial"/>
          <w:sz w:val="19"/>
          <w:szCs w:val="19"/>
        </w:rPr>
        <w:t>inscrito no CNPJ/MF sob o nº 07.529.010/0001-68</w:t>
      </w:r>
      <w:r w:rsidRPr="52C29145">
        <w:rPr>
          <w:rFonts w:ascii="Arial" w:eastAsia="Arial" w:hAnsi="Arial" w:cs="Arial"/>
          <w:sz w:val="20"/>
          <w:szCs w:val="20"/>
        </w:rPr>
        <w:t>,</w:t>
      </w:r>
      <w:r w:rsidRPr="52C29145">
        <w:rPr>
          <w:rFonts w:ascii="Arial" w:eastAsia="Arial" w:hAnsi="Arial" w:cs="Arial"/>
          <w:sz w:val="19"/>
          <w:szCs w:val="19"/>
        </w:rPr>
        <w:t xml:space="preserve"> neste ato representado pelo Ordenador de Despesas Tenente-Coronel JOÃO PAULO CARVALHO DE ALENCAR, nomeado pela  Portaria de Pessoal – C Ex nº 743, de 07 de junho de 2023, publicada no Diário Oficial da União de nº 109, de 12 de junho de 2023,inscrito no CPF sob o nº 831.485.153-15,</w:t>
      </w:r>
      <w:r w:rsidRPr="52C29145">
        <w:rPr>
          <w:rFonts w:ascii="Arial" w:eastAsia="Arial" w:hAnsi="Arial" w:cs="Arial"/>
          <w:sz w:val="20"/>
          <w:szCs w:val="20"/>
        </w:rPr>
        <w:t xml:space="preserve"> doravante denominado CONTRATANTE, e o(a) .............................., inscrito(a) no CNPJ/MF sob o nº ............................, sediado(a) na ..................................., doravante designado CONTRATADO, neste ato representado(a) por .................................. (nome e função no contratado), conforme atos constitutivos da empresa </w:t>
      </w:r>
      <w:r w:rsidRPr="52C29145">
        <w:rPr>
          <w:rFonts w:ascii="Arial" w:eastAsia="Arial" w:hAnsi="Arial" w:cs="Arial"/>
          <w:b/>
          <w:bCs/>
          <w:sz w:val="20"/>
          <w:szCs w:val="20"/>
        </w:rPr>
        <w:t>OU</w:t>
      </w:r>
      <w:r w:rsidRPr="52C29145">
        <w:rPr>
          <w:rFonts w:ascii="Arial" w:eastAsia="Arial" w:hAnsi="Arial" w:cs="Arial"/>
          <w:sz w:val="20"/>
          <w:szCs w:val="20"/>
        </w:rPr>
        <w:t xml:space="preserve"> procuração apresentada nos autos,tendo em vista o que consta no Processo nº </w:t>
      </w:r>
      <w:r w:rsidR="00E57060">
        <w:rPr>
          <w:rFonts w:ascii="Arial" w:eastAsia="Arial" w:hAnsi="Arial" w:cs="Arial"/>
          <w:color w:val="00000A"/>
          <w:sz w:val="21"/>
          <w:szCs w:val="21"/>
        </w:rPr>
        <w:t>64047.000063</w:t>
      </w:r>
      <w:r w:rsidR="00CE27E9">
        <w:rPr>
          <w:rFonts w:ascii="Arial" w:eastAsia="Arial" w:hAnsi="Arial" w:cs="Arial"/>
          <w:color w:val="00000A"/>
          <w:sz w:val="21"/>
          <w:szCs w:val="21"/>
        </w:rPr>
        <w:t>/2024-</w:t>
      </w:r>
      <w:r w:rsidR="00E57060">
        <w:rPr>
          <w:rFonts w:ascii="Arial" w:eastAsia="Arial" w:hAnsi="Arial" w:cs="Arial"/>
          <w:color w:val="00000A"/>
          <w:sz w:val="21"/>
          <w:szCs w:val="21"/>
        </w:rPr>
        <w:t xml:space="preserve">98 </w:t>
      </w:r>
      <w:r w:rsidRPr="52C29145">
        <w:rPr>
          <w:rFonts w:ascii="Arial" w:eastAsia="Arial" w:hAnsi="Arial" w:cs="Arial"/>
          <w:sz w:val="20"/>
          <w:szCs w:val="20"/>
        </w:rPr>
        <w:t xml:space="preserve">e em observância às disposições da </w:t>
      </w:r>
      <w:hyperlink r:id="rId12">
        <w:r w:rsidRPr="52C29145">
          <w:rPr>
            <w:rStyle w:val="Hyperlink"/>
            <w:rFonts w:ascii="Arial" w:eastAsia="Arial" w:hAnsi="Arial" w:cs="Arial"/>
            <w:sz w:val="20"/>
            <w:szCs w:val="20"/>
          </w:rPr>
          <w:t>Lei nº 14.133, de 1º de abril de 2021</w:t>
        </w:r>
      </w:hyperlink>
      <w:r w:rsidRPr="52C29145">
        <w:rPr>
          <w:rFonts w:ascii="Arial" w:eastAsia="Arial" w:hAnsi="Arial" w:cs="Arial"/>
          <w:sz w:val="20"/>
          <w:szCs w:val="20"/>
        </w:rPr>
        <w:t>, e demais legislação aplicável, resolvem celebrar o presente Termo de Contrato, decor</w:t>
      </w:r>
      <w:r w:rsidR="00CE27E9">
        <w:rPr>
          <w:rFonts w:ascii="Arial" w:eastAsia="Arial" w:hAnsi="Arial" w:cs="Arial"/>
          <w:sz w:val="20"/>
          <w:szCs w:val="20"/>
        </w:rPr>
        <w:t>ren</w:t>
      </w:r>
      <w:r w:rsidR="000A4FFD">
        <w:rPr>
          <w:rFonts w:ascii="Arial" w:eastAsia="Arial" w:hAnsi="Arial" w:cs="Arial"/>
          <w:sz w:val="20"/>
          <w:szCs w:val="20"/>
        </w:rPr>
        <w:t>te do Pregão Eletrônico n. 90015</w:t>
      </w:r>
      <w:r w:rsidR="00CE27E9">
        <w:rPr>
          <w:rFonts w:ascii="Arial" w:eastAsia="Arial" w:hAnsi="Arial" w:cs="Arial"/>
          <w:sz w:val="20"/>
          <w:szCs w:val="20"/>
        </w:rPr>
        <w:t>/2024</w:t>
      </w:r>
      <w:r w:rsidR="00516B89">
        <w:rPr>
          <w:rFonts w:ascii="Arial" w:eastAsia="Arial" w:hAnsi="Arial" w:cs="Arial"/>
          <w:sz w:val="20"/>
          <w:szCs w:val="20"/>
        </w:rPr>
        <w:t xml:space="preserve">, </w:t>
      </w:r>
      <w:r w:rsidRPr="52C29145">
        <w:rPr>
          <w:rFonts w:ascii="Arial" w:eastAsia="Arial" w:hAnsi="Arial" w:cs="Arial"/>
          <w:sz w:val="20"/>
          <w:szCs w:val="20"/>
        </w:rPr>
        <w:t>mediante as cláusulas e condições a seguir enunciadas.</w:t>
      </w:r>
    </w:p>
    <w:p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rsidR="00DC41DD" w:rsidRPr="004827F2" w:rsidRDefault="03380F36" w:rsidP="004E64AA">
      <w:pPr>
        <w:pStyle w:val="Nivel2"/>
      </w:pPr>
      <w:r>
        <w:t>O objeto do pres</w:t>
      </w:r>
      <w:r w:rsidR="00B87017">
        <w:t xml:space="preserve">ente instrumento é a aquisição de </w:t>
      </w:r>
      <w:bookmarkStart w:id="0" w:name="_GoBack"/>
      <w:bookmarkEnd w:id="0"/>
      <w:r w:rsidR="00516B89">
        <w:t>insumos de oficina</w:t>
      </w:r>
      <w:r>
        <w:t>, nas condições estabelecidas no Termo de Referência.</w:t>
      </w:r>
    </w:p>
    <w:p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tblPr>
      <w:tblGrid>
        <w:gridCol w:w="707"/>
        <w:gridCol w:w="2554"/>
        <w:gridCol w:w="1277"/>
        <w:gridCol w:w="1134"/>
        <w:gridCol w:w="1558"/>
        <w:gridCol w:w="1279"/>
        <w:gridCol w:w="989"/>
      </w:tblGrid>
      <w:tr w:rsidR="00DC41DD" w:rsidRPr="004827F2" w:rsidTr="5537719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55377191" w:rsidP="00E57060">
            <w:pPr>
              <w:widowControl w:val="0"/>
              <w:spacing w:before="120" w:afterLines="120" w:line="312" w:lineRule="auto"/>
              <w:jc w:val="center"/>
              <w:rPr>
                <w:rFonts w:ascii="Arial" w:eastAsia="Arial" w:hAnsi="Arial" w:cs="Arial"/>
                <w:b/>
                <w:bCs/>
                <w:color w:val="000000"/>
                <w:sz w:val="20"/>
                <w:szCs w:val="20"/>
              </w:rPr>
            </w:pPr>
            <w:r w:rsidRPr="55377191">
              <w:rPr>
                <w:rFonts w:ascii="Arial" w:eastAsia="Arial" w:hAnsi="Arial" w:cs="Arial"/>
                <w:b/>
                <w:bCs/>
                <w:color w:val="000000" w:themeColor="text1"/>
                <w:sz w:val="20"/>
                <w:szCs w:val="20"/>
              </w:rPr>
              <w:t>ITEM</w:t>
            </w:r>
          </w:p>
          <w:p w:rsidR="00DC41DD" w:rsidRPr="004827F2" w:rsidRDefault="00DC41DD" w:rsidP="00E57060">
            <w:pPr>
              <w:widowControl w:val="0"/>
              <w:spacing w:before="120" w:afterLines="120"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55377191" w:rsidP="00E57060">
            <w:pPr>
              <w:widowControl w:val="0"/>
              <w:spacing w:before="120" w:afterLines="120" w:line="312" w:lineRule="auto"/>
              <w:jc w:val="center"/>
              <w:rPr>
                <w:rFonts w:ascii="Arial" w:eastAsia="Arial" w:hAnsi="Arial" w:cs="Arial"/>
                <w:b/>
                <w:bCs/>
                <w:sz w:val="20"/>
                <w:szCs w:val="20"/>
              </w:rPr>
            </w:pPr>
            <w:r w:rsidRPr="55377191">
              <w:rPr>
                <w:rFonts w:ascii="Arial" w:eastAsia="Arial" w:hAnsi="Arial" w:cs="Arial"/>
                <w:b/>
                <w:bCs/>
                <w:sz w:val="20"/>
                <w:szCs w:val="20"/>
              </w:rPr>
              <w:t>VALOR TOTAL</w:t>
            </w:r>
          </w:p>
        </w:tc>
      </w:tr>
      <w:tr w:rsidR="00DC41DD" w:rsidRPr="004827F2" w:rsidTr="5537719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r>
      <w:tr w:rsidR="00DC41DD" w:rsidRPr="004827F2" w:rsidTr="5537719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r>
      <w:tr w:rsidR="00DC41DD" w:rsidRPr="004827F2" w:rsidTr="5537719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r>
      <w:tr w:rsidR="00DC41DD" w:rsidRPr="004827F2" w:rsidTr="5537719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E57060">
            <w:pPr>
              <w:widowControl w:val="0"/>
              <w:spacing w:before="120" w:afterLines="120" w:line="312" w:lineRule="auto"/>
              <w:rPr>
                <w:rFonts w:ascii="Arial" w:eastAsia="Arial" w:hAnsi="Arial" w:cs="Arial"/>
                <w:color w:val="000000"/>
                <w:sz w:val="20"/>
                <w:szCs w:val="20"/>
              </w:rPr>
            </w:pPr>
          </w:p>
        </w:tc>
      </w:tr>
    </w:tbl>
    <w:p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rsidR="00DC41DD" w:rsidRPr="004827F2" w:rsidRDefault="00DC41DD" w:rsidP="004E64AA">
      <w:pPr>
        <w:pStyle w:val="Nivel3"/>
      </w:pPr>
      <w:r w:rsidRPr="004827F2">
        <w:t xml:space="preserve">O </w:t>
      </w:r>
      <w:r w:rsidRPr="004E64AA">
        <w:t>Termo</w:t>
      </w:r>
      <w:r w:rsidRPr="004827F2">
        <w:t xml:space="preserve"> de Referência;</w:t>
      </w:r>
    </w:p>
    <w:p w:rsidR="00DC41DD" w:rsidRPr="004827F2" w:rsidRDefault="00DC41DD" w:rsidP="004E64AA">
      <w:pPr>
        <w:pStyle w:val="Nivel3"/>
      </w:pPr>
      <w:r w:rsidRPr="004827F2">
        <w:t xml:space="preserve">O Edital </w:t>
      </w:r>
      <w:r w:rsidRPr="004E64AA">
        <w:t>da</w:t>
      </w:r>
      <w:r w:rsidRPr="004827F2">
        <w:t xml:space="preserve"> Licitação;</w:t>
      </w:r>
    </w:p>
    <w:p w:rsidR="00DC41DD" w:rsidRPr="004827F2" w:rsidRDefault="00DC41DD" w:rsidP="004E64AA">
      <w:pPr>
        <w:pStyle w:val="Nivel3"/>
      </w:pPr>
      <w:r w:rsidRPr="004827F2">
        <w:t xml:space="preserve">A </w:t>
      </w:r>
      <w:r w:rsidRPr="004E64AA">
        <w:t>Proposta</w:t>
      </w:r>
      <w:r w:rsidRPr="004827F2">
        <w:t xml:space="preserve"> do contratado;</w:t>
      </w:r>
    </w:p>
    <w:p w:rsidR="00DC41DD" w:rsidRPr="004827F2" w:rsidRDefault="00DC41DD" w:rsidP="004E64AA">
      <w:pPr>
        <w:pStyle w:val="Nivel3"/>
      </w:pPr>
      <w:r w:rsidRPr="004827F2">
        <w:t xml:space="preserve">Eventuais </w:t>
      </w:r>
      <w:r w:rsidRPr="004E64AA">
        <w:t>anexos</w:t>
      </w:r>
      <w:r w:rsidRPr="004827F2">
        <w:t xml:space="preserve"> dos documentos supracitados.</w:t>
      </w:r>
    </w:p>
    <w:p w:rsidR="00DC41DD" w:rsidRPr="004827F2" w:rsidRDefault="00DC41DD" w:rsidP="00F8329F">
      <w:pPr>
        <w:pStyle w:val="Nivel01"/>
        <w:rPr>
          <w:color w:val="FFFFFF" w:themeColor="background1"/>
        </w:rPr>
      </w:pPr>
      <w:r w:rsidRPr="004827F2">
        <w:t>CLÁUSULA SEGUNDA – VIGÊNCIA E PRORROGAÇÃO</w:t>
      </w:r>
    </w:p>
    <w:p w:rsidR="00DC41DD" w:rsidRPr="004827F2" w:rsidRDefault="3122C258" w:rsidP="3122C258">
      <w:pPr>
        <w:pStyle w:val="Nvel2-Red"/>
        <w:rPr>
          <w:i w:val="0"/>
          <w:iCs w:val="0"/>
          <w:color w:val="auto"/>
        </w:rPr>
      </w:pPr>
      <w:r w:rsidRPr="3122C258">
        <w:rPr>
          <w:i w:val="0"/>
          <w:iCs w:val="0"/>
          <w:color w:val="auto"/>
        </w:rPr>
        <w:t xml:space="preserve">O prazo de vigência da contratação é de 130 dias contados da assinatura do contrato, na forma do </w:t>
      </w:r>
      <w:hyperlink r:id="rId14" w:anchor="art105">
        <w:r w:rsidRPr="3122C258">
          <w:rPr>
            <w:rStyle w:val="Hyperlink"/>
            <w:i w:val="0"/>
            <w:iCs w:val="0"/>
            <w:color w:val="auto"/>
          </w:rPr>
          <w:t>artigo 105 da Lei n° 14.133, de 2021</w:t>
        </w:r>
      </w:hyperlink>
      <w:r w:rsidRPr="3122C258">
        <w:rPr>
          <w:i w:val="0"/>
          <w:iCs w:val="0"/>
          <w:color w:val="auto"/>
        </w:rPr>
        <w:t>.</w:t>
      </w:r>
    </w:p>
    <w:p w:rsidR="00D065C2" w:rsidRPr="004827F2" w:rsidRDefault="7184EAE1" w:rsidP="7184EAE1">
      <w:pPr>
        <w:pStyle w:val="Nvel3-R"/>
        <w:rPr>
          <w:i w:val="0"/>
          <w:iCs w:val="0"/>
          <w:color w:val="auto"/>
        </w:rPr>
      </w:pPr>
      <w:r w:rsidRPr="7184EAE1">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rsidR="002E5082" w:rsidRPr="00362E67" w:rsidRDefault="7184EAE1" w:rsidP="7184EAE1">
      <w:pPr>
        <w:pStyle w:val="Nvel2-Red"/>
        <w:rPr>
          <w:i w:val="0"/>
          <w:iCs w:val="0"/>
          <w:color w:val="auto"/>
        </w:rPr>
      </w:pPr>
      <w:r w:rsidRPr="7184EAE1">
        <w:rPr>
          <w:i w:val="0"/>
          <w:iCs w:val="0"/>
          <w:color w:val="auto"/>
        </w:rPr>
        <w:t>O contratado não tem direito subjetivo à prorrogação contratual.</w:t>
      </w:r>
    </w:p>
    <w:p w:rsidR="002E5082" w:rsidRPr="00362E67" w:rsidRDefault="7184EAE1" w:rsidP="7184EAE1">
      <w:pPr>
        <w:pStyle w:val="Nvel2-Red"/>
        <w:rPr>
          <w:i w:val="0"/>
          <w:iCs w:val="0"/>
          <w:color w:val="auto"/>
        </w:rPr>
      </w:pPr>
      <w:r w:rsidRPr="7184EAE1">
        <w:rPr>
          <w:i w:val="0"/>
          <w:iCs w:val="0"/>
          <w:color w:val="auto"/>
        </w:rPr>
        <w:t>A prorrogação de contrato deverá ser promovida mediante celebração de termo aditivo.</w:t>
      </w:r>
    </w:p>
    <w:p w:rsidR="00DB5DAB" w:rsidRPr="00362E67" w:rsidRDefault="7184EAE1" w:rsidP="7184EAE1">
      <w:pPr>
        <w:pStyle w:val="Nvel2-Red"/>
        <w:rPr>
          <w:i w:val="0"/>
          <w:iCs w:val="0"/>
          <w:color w:val="auto"/>
        </w:rPr>
      </w:pPr>
      <w:r w:rsidRPr="7184EAE1">
        <w:rPr>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rsidR="00DC41DD" w:rsidRPr="004827F2" w:rsidRDefault="00DC41DD" w:rsidP="00F8329F">
      <w:pPr>
        <w:pStyle w:val="Nivel01"/>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rsidR="00DC41DD" w:rsidRPr="004827F2" w:rsidRDefault="0B772534" w:rsidP="004E64AA">
      <w:pPr>
        <w:pStyle w:val="Nvel2-Red"/>
      </w:pPr>
      <w:r w:rsidRPr="0B772534">
        <w:rPr>
          <w:i w:val="0"/>
          <w:iCs w:val="0"/>
          <w:color w:val="auto"/>
        </w:rPr>
        <w:t>Não será admitida a subcontratação do objeto contratual</w:t>
      </w:r>
      <w:r w:rsidRPr="0B772534">
        <w:rPr>
          <w:color w:val="auto"/>
        </w:rPr>
        <w:t>.</w:t>
      </w:r>
    </w:p>
    <w:p w:rsidR="00DC41DD" w:rsidRPr="00362E67" w:rsidRDefault="55377191" w:rsidP="00F8329F">
      <w:pPr>
        <w:pStyle w:val="Nivel01"/>
        <w:rPr>
          <w:color w:val="FFFFFF" w:themeColor="background1"/>
        </w:rPr>
      </w:pPr>
      <w:r>
        <w:t>CLÁUSULA QUINTA – PREÇO (</w:t>
      </w:r>
      <w:hyperlink r:id="rId16" w:anchor="art92">
        <w:r w:rsidRPr="55377191">
          <w:rPr>
            <w:rStyle w:val="Hyperlink"/>
          </w:rPr>
          <w:t>art. 92, V)</w:t>
        </w:r>
      </w:hyperlink>
    </w:p>
    <w:p w:rsidR="00DC41DD" w:rsidRPr="004827F2" w:rsidRDefault="7184EAE1" w:rsidP="7184EAE1">
      <w:pPr>
        <w:pStyle w:val="Nvel2-Red"/>
        <w:rPr>
          <w:i w:val="0"/>
          <w:iCs w:val="0"/>
          <w:color w:val="auto"/>
        </w:rPr>
      </w:pPr>
      <w:r w:rsidRPr="7184EAE1">
        <w:rPr>
          <w:i w:val="0"/>
          <w:iCs w:val="0"/>
          <w:color w:val="auto"/>
        </w:rPr>
        <w:t>O valor total da contratação é de R$.......... (.....)</w:t>
      </w:r>
    </w:p>
    <w:p w:rsidR="00DC41DD" w:rsidRPr="004827F2" w:rsidRDefault="7184EAE1" w:rsidP="004E64AA">
      <w:pPr>
        <w:pStyle w:val="Nivel2"/>
      </w:pPr>
      <w: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C41DD" w:rsidRPr="004827F2" w:rsidRDefault="7184EAE1" w:rsidP="7184EAE1">
      <w:pPr>
        <w:pStyle w:val="Nvel2-Red"/>
        <w:rPr>
          <w:i w:val="0"/>
          <w:iCs w:val="0"/>
          <w:color w:val="auto"/>
        </w:rPr>
      </w:pPr>
      <w:r w:rsidRPr="7184EAE1">
        <w:rPr>
          <w:i w:val="0"/>
          <w:iCs w:val="0"/>
          <w:color w:val="auto"/>
        </w:rPr>
        <w:t>O valor acima é meramente estimativo, de forma que os pagamentos devidos ao contratado dependerão dos quantitativos efetivamente fornecidos.</w:t>
      </w:r>
    </w:p>
    <w:p w:rsidR="00DC41DD" w:rsidRPr="004827F2" w:rsidRDefault="00DC41DD" w:rsidP="00F8329F">
      <w:pPr>
        <w:pStyle w:val="Nivel01"/>
        <w:rPr>
          <w:color w:val="FFFFFF" w:themeColor="background1"/>
        </w:rPr>
      </w:pPr>
      <w:r w:rsidRPr="004827F2">
        <w:lastRenderedPageBreak/>
        <w:t>CLÁUSULA SEXTA - PAGAMENTO (</w:t>
      </w:r>
      <w:hyperlink r:id="rId17" w:anchor="art92" w:history="1">
        <w:r w:rsidRPr="004827F2">
          <w:rPr>
            <w:rStyle w:val="Hyperlink"/>
          </w:rPr>
          <w:t>art. 92, V e VI</w:t>
        </w:r>
      </w:hyperlink>
      <w:r w:rsidRPr="004827F2">
        <w:t>)</w:t>
      </w:r>
    </w:p>
    <w:p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rsidR="00DC41DD" w:rsidRPr="004827F2" w:rsidRDefault="55377191" w:rsidP="00F8329F">
      <w:pPr>
        <w:pStyle w:val="Nivel01"/>
        <w:rPr>
          <w:color w:val="FFFFFF" w:themeColor="background1"/>
        </w:rPr>
      </w:pPr>
      <w:r>
        <w:t>CLÁUSULA SÉTIMA - REAJUSTE (</w:t>
      </w:r>
      <w:hyperlink r:id="rId18" w:anchor="art92">
        <w:r w:rsidRPr="55377191">
          <w:rPr>
            <w:rStyle w:val="Hyperlink"/>
          </w:rPr>
          <w:t>art. 92, V)</w:t>
        </w:r>
      </w:hyperlink>
    </w:p>
    <w:p w:rsidR="00DC41DD" w:rsidRPr="004827F2" w:rsidRDefault="7184EAE1" w:rsidP="7184EAE1">
      <w:pPr>
        <w:pStyle w:val="Nivel2"/>
        <w:rPr>
          <w:b/>
          <w:bCs/>
        </w:rPr>
      </w:pPr>
      <w:r>
        <w:t xml:space="preserve">Os preços inicialmente contratados são fixos e irreajustáveis no prazo de um ano </w:t>
      </w:r>
      <w:r w:rsidRPr="7184EAE1">
        <w:rPr>
          <w:b/>
          <w:bCs/>
        </w:rPr>
        <w:t>contado da data da assinatura do contrato.</w:t>
      </w:r>
    </w:p>
    <w:p w:rsidR="00DC41DD" w:rsidRPr="004827F2" w:rsidRDefault="7184EAE1" w:rsidP="004E64AA">
      <w:pPr>
        <w:pStyle w:val="Nivel2"/>
      </w:pPr>
      <w:r>
        <w:t>Após o interregno de um ano, e independentemente de pedido do contratado, os preços iniciais serão reajustados, mediante a aplicação, pelo contratante, do índice IPCA</w:t>
      </w:r>
      <w:r w:rsidRPr="7184EAE1">
        <w:rPr>
          <w:i/>
          <w:iCs/>
        </w:rPr>
        <w:t>,</w:t>
      </w:r>
      <w:r>
        <w:t xml:space="preserve"> exclusivamente para as obrigações iniciadas e concluídas após a ocorrência da anualidade.</w:t>
      </w:r>
    </w:p>
    <w:p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p>
    <w:p w:rsidR="00DC41DD" w:rsidRPr="004827F2" w:rsidRDefault="00DC41DD" w:rsidP="004E64AA">
      <w:pPr>
        <w:pStyle w:val="Nivel2"/>
      </w:pPr>
      <w:r w:rsidRPr="004827F2">
        <w:t>Nas aferições finais, o(s) índice(s) utilizado(s) para reajuste será(ão), obrigatoriamente, o(s) definitivo(s).</w:t>
      </w:r>
    </w:p>
    <w:p w:rsidR="00DC41DD" w:rsidRPr="004827F2" w:rsidRDefault="00DC41DD" w:rsidP="004E64AA">
      <w:pPr>
        <w:pStyle w:val="Nivel2"/>
      </w:pPr>
      <w:r w:rsidRPr="004827F2">
        <w:t>Caso o(s) índice(s) estabelecido(s) para reajustamento venha(m) a ser extinto(s) ou de qualquer forma não possa(m) mais ser utilizado(s), será(ão) adotado(s), em substituição, o(s) que vier(em) a ser determinado(s) pela legislação então em vigor.</w:t>
      </w:r>
    </w:p>
    <w:p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rsidR="00DC41DD" w:rsidRPr="004827F2" w:rsidRDefault="00DC41DD" w:rsidP="004E64AA">
      <w:pPr>
        <w:pStyle w:val="Nivel2"/>
      </w:pPr>
      <w:r w:rsidRPr="004827F2">
        <w:t>O reajuste será realizado por apostilamento.</w:t>
      </w:r>
    </w:p>
    <w:p w:rsidR="00DC41DD" w:rsidRPr="004827F2" w:rsidRDefault="00DC41DD" w:rsidP="00F8329F">
      <w:pPr>
        <w:pStyle w:val="Nivel01"/>
        <w:rPr>
          <w:color w:val="FFFFFF" w:themeColor="background1"/>
        </w:rPr>
      </w:pPr>
      <w:r w:rsidRPr="004827F2">
        <w:t>CLÁUSULA OITAVA - OBRIGAÇÕES DO CONTRATANTE (</w:t>
      </w:r>
      <w:hyperlink r:id="rId19" w:anchor="art92" w:history="1">
        <w:r w:rsidRPr="004827F2">
          <w:rPr>
            <w:rStyle w:val="Hyperlink"/>
          </w:rPr>
          <w:t>art. 92, X, XI e XIV</w:t>
        </w:r>
      </w:hyperlink>
      <w:r w:rsidRPr="004827F2">
        <w:t>)</w:t>
      </w:r>
    </w:p>
    <w:p w:rsidR="00DC41DD" w:rsidRPr="004827F2" w:rsidRDefault="00DC41DD" w:rsidP="004E64AA">
      <w:pPr>
        <w:pStyle w:val="Nivel2"/>
        <w:rPr>
          <w:b/>
          <w:bCs/>
        </w:rPr>
      </w:pPr>
      <w:r w:rsidRPr="004827F2">
        <w:t xml:space="preserve">São </w:t>
      </w:r>
      <w:r w:rsidRPr="004E64AA">
        <w:t>obrigações</w:t>
      </w:r>
      <w:r w:rsidRPr="004827F2">
        <w:t xml:space="preserve"> do Contratante:</w:t>
      </w:r>
    </w:p>
    <w:p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rsidR="00DC41DD" w:rsidRPr="004827F2" w:rsidRDefault="00DC41DD" w:rsidP="004E64AA">
      <w:pPr>
        <w:pStyle w:val="Nivel2"/>
      </w:pPr>
      <w:r w:rsidRPr="004E64AA">
        <w:t>Acompanhar</w:t>
      </w:r>
      <w:r w:rsidRPr="004827F2">
        <w:t xml:space="preserve"> e fiscalizar a execução do contrato e o cumprimento das obrigações pelo Contratado;</w:t>
      </w:r>
    </w:p>
    <w:p w:rsidR="00DC41DD" w:rsidRPr="004827F2" w:rsidRDefault="55377191" w:rsidP="004E64AA">
      <w:pPr>
        <w:pStyle w:val="Nivel2"/>
      </w:pPr>
      <w:r>
        <w:t>Efetuar o pagamento ao Contratado do valor correspondente ao fornecimento do objeto, no prazo, forma e condições estabelecidos no presente Contrato e no Termo de Referência.</w:t>
      </w:r>
    </w:p>
    <w:p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rsidR="00DC41DD" w:rsidRPr="004827F2" w:rsidRDefault="7184EAE1" w:rsidP="004E64AA">
      <w:pPr>
        <w:pStyle w:val="Nivel2"/>
        <w:rPr>
          <w:b/>
          <w:bCs/>
        </w:rPr>
      </w:pPr>
      <w:r>
        <w:t xml:space="preserve"> A Administração terá o prazo de</w:t>
      </w:r>
      <w:r w:rsidRPr="7184EAE1">
        <w:rPr>
          <w:color w:val="auto"/>
        </w:rPr>
        <w:t>30 dias</w:t>
      </w:r>
      <w:r>
        <w:t xml:space="preserve">, a contar da data do protocolo do requerimento para decidir, admitida a prorrogação motivada, por igual período. </w:t>
      </w:r>
    </w:p>
    <w:p w:rsidR="00DC41DD" w:rsidRPr="004827F2" w:rsidRDefault="7184EAE1" w:rsidP="004E64AA">
      <w:pPr>
        <w:pStyle w:val="Nivel2"/>
        <w:rPr>
          <w:color w:val="FF0000"/>
        </w:rPr>
      </w:pPr>
      <w:r>
        <w:lastRenderedPageBreak/>
        <w:t>Responder eventuais pedidos de reestabelecimento do equilíbrio econômico-financeiro feitos pelo contratado no prazo máximo de 30 dias</w:t>
      </w:r>
      <w:r w:rsidRPr="7184EAE1">
        <w:rPr>
          <w:color w:val="auto"/>
        </w:rPr>
        <w:t>.</w:t>
      </w:r>
    </w:p>
    <w:p w:rsidR="00DC41DD" w:rsidRPr="004827F2" w:rsidRDefault="7184EAE1" w:rsidP="7184EAE1">
      <w:pPr>
        <w:pStyle w:val="Nvel2-Red"/>
        <w:rPr>
          <w:i w:val="0"/>
          <w:iCs w:val="0"/>
          <w:color w:val="auto"/>
        </w:rPr>
      </w:pPr>
      <w:r w:rsidRPr="7184EAE1">
        <w:rPr>
          <w:i w:val="0"/>
          <w:iCs w:val="0"/>
          <w:color w:val="auto"/>
        </w:rPr>
        <w:t>Notificar os emitentes das garantias quanto ao início de processo administrativo para apuração de descumprimento de cláusulas contratuais.</w:t>
      </w:r>
    </w:p>
    <w:p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C41DD" w:rsidRPr="004827F2" w:rsidRDefault="55377191" w:rsidP="00F8329F">
      <w:pPr>
        <w:pStyle w:val="Nivel01"/>
        <w:rPr>
          <w:color w:val="FFFFFF" w:themeColor="background1"/>
        </w:rPr>
      </w:pPr>
      <w:r>
        <w:t>CLÁUSULA NONA - OBRIGAÇÕES DO CONTRATADO (</w:t>
      </w:r>
      <w:hyperlink r:id="rId20" w:anchor="art92">
        <w:r w:rsidRPr="55377191">
          <w:rPr>
            <w:rStyle w:val="Hyperlink"/>
          </w:rPr>
          <w:t>art. 92, XIV, XVI e XVII)</w:t>
        </w:r>
      </w:hyperlink>
    </w:p>
    <w:p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rsidR="00DC41DD" w:rsidRPr="004827F2" w:rsidRDefault="0B772534" w:rsidP="0B772534">
      <w:pPr>
        <w:pStyle w:val="Nvel2-Red"/>
        <w:rPr>
          <w:i w:val="0"/>
          <w:iCs w:val="0"/>
          <w:color w:val="auto"/>
        </w:rPr>
      </w:pPr>
      <w:r w:rsidRPr="0B772534">
        <w:rPr>
          <w:i w:val="0"/>
          <w:iCs w:val="0"/>
          <w:color w:val="auto"/>
        </w:rPr>
        <w:t>Entregar o objeto acompanhado do manual do usuário, com uma versão em português, e da relação da rede de assistência técnica autorizada;</w:t>
      </w:r>
    </w:p>
    <w:p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1" w:history="1">
        <w:r w:rsidRPr="004827F2">
          <w:rPr>
            <w:rStyle w:val="Hyperlink"/>
          </w:rPr>
          <w:t>Lei nº 8.078, de 1990</w:t>
        </w:r>
      </w:hyperlink>
      <w:r w:rsidRPr="004827F2">
        <w:t>);</w:t>
      </w:r>
    </w:p>
    <w:p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rsidR="00DC41DD" w:rsidRPr="004827F2" w:rsidRDefault="55377191" w:rsidP="004E64AA">
      <w:pPr>
        <w:pStyle w:val="Nivel2"/>
      </w:pPr>
      <w:r>
        <w:t>Reparar, corrigir, remover, reconstruir ou substituir, às suas expensas, no total ou em parte, no prazo fixado pelo fiscal do contrato, os bens nos quais se verificarem vícios, defeitos ou incorreções resultantes da execução ou dos materiais empregados;</w:t>
      </w:r>
    </w:p>
    <w:p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rsidR="00DC41DD" w:rsidRPr="004827F2" w:rsidRDefault="00DC41DD" w:rsidP="00F8329F">
      <w:pPr>
        <w:pStyle w:val="Nivel2"/>
        <w:rPr>
          <w:b/>
          <w:bCs/>
        </w:rPr>
      </w:pPr>
      <w:r w:rsidRPr="004827F2">
        <w:lastRenderedPageBreak/>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3" w:anchor="art116" w:history="1">
        <w:r w:rsidRPr="004827F2">
          <w:rPr>
            <w:rStyle w:val="Hyperlink"/>
          </w:rPr>
          <w:t>art. 116, da Lei n.º 14.133, de 2021</w:t>
        </w:r>
      </w:hyperlink>
      <w:r w:rsidRPr="004827F2">
        <w:t>);</w:t>
      </w:r>
    </w:p>
    <w:p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4" w:anchor="art116" w:history="1">
        <w:r w:rsidRPr="004827F2">
          <w:rPr>
            <w:rStyle w:val="Hyperlink"/>
          </w:rPr>
          <w:t>art. 116, parágrafo único, da Lei n.º 14.133, de 2021</w:t>
        </w:r>
      </w:hyperlink>
      <w:r w:rsidRPr="004827F2">
        <w:t>);</w:t>
      </w:r>
    </w:p>
    <w:p w:rsidR="00DC41DD" w:rsidRPr="004827F2" w:rsidRDefault="00DC41DD" w:rsidP="00F8329F">
      <w:pPr>
        <w:pStyle w:val="Nivel2"/>
      </w:pPr>
      <w:r w:rsidRPr="004827F2">
        <w:t xml:space="preserve">  Guardar sigilo sobre todas as informações obtidas em decorrência do cumprimento do contrato; </w:t>
      </w:r>
    </w:p>
    <w:p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827F2">
          <w:rPr>
            <w:rStyle w:val="Hyperlink"/>
          </w:rPr>
          <w:t>art. 124, II, d, da Lei nº 14.133, de 2021.</w:t>
        </w:r>
      </w:hyperlink>
    </w:p>
    <w:p w:rsidR="00DC41DD" w:rsidRPr="004827F2" w:rsidRDefault="00DC41DD" w:rsidP="00F8329F">
      <w:pPr>
        <w:pStyle w:val="Nivel2"/>
      </w:pPr>
      <w:r w:rsidRPr="004827F2">
        <w:t>Cumprir, além dos postulados legais vigentes de âmbito federal, estadual ou municipal, as normas de segurança do contratante;</w:t>
      </w:r>
    </w:p>
    <w:p w:rsidR="00DC41DD" w:rsidRPr="004827F2" w:rsidRDefault="7184EAE1" w:rsidP="7184EAE1">
      <w:pPr>
        <w:pStyle w:val="Nvel2-Red"/>
        <w:rPr>
          <w:i w:val="0"/>
          <w:iCs w:val="0"/>
          <w:color w:val="000000" w:themeColor="text1"/>
        </w:rPr>
      </w:pPr>
      <w:bookmarkStart w:id="1" w:name="_Ref118293001"/>
      <w:r w:rsidRPr="7184EAE1">
        <w:rPr>
          <w:i w:val="0"/>
          <w:iCs w:val="0"/>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rsidR="00DC41DD" w:rsidRPr="004827F2" w:rsidRDefault="7184EAE1" w:rsidP="7184EAE1">
      <w:pPr>
        <w:pStyle w:val="Nvel2-Red"/>
        <w:rPr>
          <w:i w:val="0"/>
          <w:iCs w:val="0"/>
          <w:color w:val="auto"/>
        </w:rPr>
      </w:pPr>
      <w:r w:rsidRPr="7184EAE1">
        <w:rPr>
          <w:i w:val="0"/>
          <w:iCs w:val="0"/>
          <w:color w:val="auto"/>
        </w:rPr>
        <w:t>Orientar e treinar seus empregados sobre os deveres previstos na Lei nº 13.709, de 14 de agosto de 2018, adotando medidas eficazes para proteção de dados pessoais a que tenha acesso por força da execução deste contrato;</w:t>
      </w:r>
    </w:p>
    <w:p w:rsidR="00DC41DD" w:rsidRPr="004827F2" w:rsidRDefault="7184EAE1" w:rsidP="7184EAE1">
      <w:pPr>
        <w:pStyle w:val="Nvel2-Red"/>
        <w:rPr>
          <w:i w:val="0"/>
          <w:iCs w:val="0"/>
          <w:color w:val="auto"/>
        </w:rPr>
      </w:pPr>
      <w:r w:rsidRPr="7184EAE1">
        <w:rPr>
          <w:i w:val="0"/>
          <w:iCs w:val="0"/>
          <w:color w:val="auto"/>
        </w:rPr>
        <w:t>Conduzir os trabalhos com estrita observância às normas da legislação pertinente, cumprindo as determinações dos Poderes Públicos, mantendo sempre limpo o local d</w:t>
      </w:r>
      <w:r w:rsidRPr="7184EAE1">
        <w:rPr>
          <w:i w:val="0"/>
          <w:iCs w:val="0"/>
          <w:color w:val="auto"/>
          <w:lang w:eastAsia="en-US"/>
        </w:rPr>
        <w:t>e execução do objeto</w:t>
      </w:r>
      <w:r w:rsidRPr="7184EAE1">
        <w:rPr>
          <w:i w:val="0"/>
          <w:iCs w:val="0"/>
          <w:color w:val="auto"/>
        </w:rPr>
        <w:t xml:space="preserve"> e nas melhores condições de segurança, higiene e disciplina.</w:t>
      </w:r>
    </w:p>
    <w:p w:rsidR="00DC41DD" w:rsidRPr="004827F2" w:rsidRDefault="7184EAE1" w:rsidP="7184EAE1">
      <w:pPr>
        <w:pStyle w:val="Nvel2-Red"/>
        <w:rPr>
          <w:i w:val="0"/>
          <w:iCs w:val="0"/>
          <w:color w:val="auto"/>
        </w:rPr>
      </w:pPr>
      <w:r w:rsidRPr="7184EAE1">
        <w:rPr>
          <w:i w:val="0"/>
          <w:iCs w:val="0"/>
          <w:color w:val="auto"/>
        </w:rPr>
        <w:t>Submeter previamente, por escrito, ao contratante, para análise e aprovação, quaisquer mudanças nos métodos executivos que fujam às especificações do memorial descritivo ou instrumento congênere.</w:t>
      </w:r>
    </w:p>
    <w:p w:rsidR="00DC41DD" w:rsidRPr="004827F2" w:rsidRDefault="55377191" w:rsidP="55377191">
      <w:pPr>
        <w:pStyle w:val="Nvel2-Red"/>
        <w:rPr>
          <w:i w:val="0"/>
          <w:iCs w:val="0"/>
          <w:color w:val="auto"/>
        </w:rPr>
      </w:pPr>
      <w:bookmarkStart w:id="2" w:name="_Ref118293030"/>
      <w:r w:rsidRPr="55377191">
        <w:rPr>
          <w:i w:val="0"/>
          <w:iCs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rsidR="00DC41DD" w:rsidRPr="004827F2" w:rsidRDefault="7184EAE1" w:rsidP="7184EAE1">
      <w:pPr>
        <w:pStyle w:val="Nivel01"/>
        <w:rPr>
          <w:color w:val="FFFFFF" w:themeColor="background1"/>
        </w:rPr>
      </w:pPr>
      <w:r>
        <w:t>CLÁUSULA DÉCIMA– GARANTIA DE EXECUÇÃO (</w:t>
      </w:r>
      <w:hyperlink r:id="rId26" w:anchor="art92">
        <w:r w:rsidRPr="7184EAE1">
          <w:rPr>
            <w:rStyle w:val="Hyperlink"/>
          </w:rPr>
          <w:t>art. 92, XII</w:t>
        </w:r>
      </w:hyperlink>
      <w:r>
        <w:t>)</w:t>
      </w:r>
    </w:p>
    <w:p w:rsidR="001F0506" w:rsidRPr="006550E3" w:rsidRDefault="3122C258" w:rsidP="3122C258">
      <w:pPr>
        <w:pStyle w:val="Nvel2-Red"/>
        <w:rPr>
          <w:i w:val="0"/>
          <w:iCs w:val="0"/>
          <w:color w:val="auto"/>
        </w:rPr>
      </w:pPr>
      <w:r w:rsidRPr="3122C258">
        <w:rPr>
          <w:b/>
          <w:bCs/>
          <w:i w:val="0"/>
          <w:iCs w:val="0"/>
          <w:color w:val="auto"/>
        </w:rPr>
        <w:t>O contratado apresentará, no prazo máximo de 30 dias, prorrogáveis por igual período, a critério do contratante, contado da assinatura do contrato, comprovante de prestação de garantia, podendo optar por caução em dinheiro ou títulos da dívida pública ou, ainda, pela fiança bancária, em valor correspondente a 10% (dez por cento) do valor total do contrato.</w:t>
      </w:r>
    </w:p>
    <w:p w:rsidR="00DC41DD" w:rsidRPr="004827F2" w:rsidRDefault="7184EAE1" w:rsidP="7184EAE1">
      <w:pPr>
        <w:pStyle w:val="Nvel2-Red"/>
        <w:rPr>
          <w:i w:val="0"/>
          <w:iCs w:val="0"/>
          <w:color w:val="auto"/>
        </w:rPr>
      </w:pPr>
      <w:bookmarkStart w:id="3" w:name="_Ref118297051"/>
      <w:r w:rsidRPr="7184EAE1">
        <w:rPr>
          <w:i w:val="0"/>
          <w:iCs w:val="0"/>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
    </w:p>
    <w:p w:rsidR="00DC41DD" w:rsidRPr="004827F2" w:rsidRDefault="7184EAE1" w:rsidP="7184EAE1">
      <w:pPr>
        <w:pStyle w:val="Nvel2-Red"/>
        <w:rPr>
          <w:i w:val="0"/>
          <w:iCs w:val="0"/>
          <w:color w:val="auto"/>
        </w:rPr>
      </w:pPr>
      <w:bookmarkStart w:id="4" w:name="_Ref118297166"/>
      <w:r w:rsidRPr="7184EAE1">
        <w:rPr>
          <w:i w:val="0"/>
          <w:iCs w:val="0"/>
          <w:color w:val="auto"/>
        </w:rPr>
        <w:t>A garantia assegurará, qualquer que seja a modalidade escolhida, o pagamento de:</w:t>
      </w:r>
      <w:bookmarkEnd w:id="4"/>
    </w:p>
    <w:p w:rsidR="00DC41DD" w:rsidRPr="004827F2" w:rsidRDefault="7184EAE1" w:rsidP="7184EAE1">
      <w:pPr>
        <w:pStyle w:val="Nvel3-R"/>
        <w:rPr>
          <w:i w:val="0"/>
          <w:iCs w:val="0"/>
          <w:color w:val="auto"/>
        </w:rPr>
      </w:pPr>
      <w:r w:rsidRPr="7184EAE1">
        <w:rPr>
          <w:i w:val="0"/>
          <w:iCs w:val="0"/>
          <w:color w:val="auto"/>
        </w:rPr>
        <w:t xml:space="preserve">prejuízos advindos do não cumprimento do objeto do contrato e do não adimplemento das demais obrigações nele previstas; </w:t>
      </w:r>
    </w:p>
    <w:p w:rsidR="00DC41DD" w:rsidRPr="004827F2" w:rsidRDefault="7184EAE1" w:rsidP="7184EAE1">
      <w:pPr>
        <w:pStyle w:val="Nvel3-R"/>
        <w:rPr>
          <w:i w:val="0"/>
          <w:iCs w:val="0"/>
          <w:color w:val="auto"/>
        </w:rPr>
      </w:pPr>
      <w:r w:rsidRPr="7184EAE1">
        <w:rPr>
          <w:i w:val="0"/>
          <w:iCs w:val="0"/>
          <w:color w:val="auto"/>
        </w:rPr>
        <w:t xml:space="preserve">multas moratórias e punitivas aplicadas pela Administração à contratada; e  </w:t>
      </w:r>
    </w:p>
    <w:p w:rsidR="00DC41DD" w:rsidRPr="004827F2" w:rsidRDefault="7184EAE1" w:rsidP="7184EAE1">
      <w:pPr>
        <w:pStyle w:val="Nvel3-R"/>
        <w:rPr>
          <w:i w:val="0"/>
          <w:iCs w:val="0"/>
          <w:color w:val="auto"/>
        </w:rPr>
      </w:pPr>
      <w:r w:rsidRPr="7184EAE1">
        <w:rPr>
          <w:i w:val="0"/>
          <w:iCs w:val="0"/>
          <w:color w:val="auto"/>
        </w:rPr>
        <w:lastRenderedPageBreak/>
        <w:t>obrigações trabalhistas e previdenciárias de qualquer natureza e para com o FGTS, não adimplidas pelo contratado, quando couber.</w:t>
      </w:r>
    </w:p>
    <w:p w:rsidR="00DC41DD" w:rsidRPr="004827F2" w:rsidRDefault="7184EAE1" w:rsidP="7184EAE1">
      <w:pPr>
        <w:pStyle w:val="Nvel2-Red"/>
        <w:rPr>
          <w:i w:val="0"/>
          <w:iCs w:val="0"/>
          <w:color w:val="auto"/>
        </w:rPr>
      </w:pPr>
      <w:r w:rsidRPr="7184EAE1">
        <w:rPr>
          <w:i w:val="0"/>
          <w:iCs w:val="0"/>
          <w:color w:val="auto"/>
        </w:rPr>
        <w:t>A garantia em dinheiro deverá ser efetuada em favor do contratante, em conta específica na Caixa Econômica Federal, com correção monetária.</w:t>
      </w:r>
    </w:p>
    <w:p w:rsidR="00DC41DD" w:rsidRPr="004827F2" w:rsidRDefault="7184EAE1" w:rsidP="7184EAE1">
      <w:pPr>
        <w:pStyle w:val="Nvel2-Red"/>
        <w:rPr>
          <w:i w:val="0"/>
          <w:iCs w:val="0"/>
          <w:color w:val="auto"/>
        </w:rPr>
      </w:pPr>
      <w:r w:rsidRPr="7184EAE1">
        <w:rPr>
          <w:i w:val="0"/>
          <w:iCs w:val="0"/>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rsidR="00DC41DD" w:rsidRPr="004827F2" w:rsidRDefault="7184EAE1" w:rsidP="7184EAE1">
      <w:pPr>
        <w:pStyle w:val="Nvel2-Red"/>
        <w:rPr>
          <w:i w:val="0"/>
          <w:iCs w:val="0"/>
          <w:color w:val="auto"/>
        </w:rPr>
      </w:pPr>
      <w:r w:rsidRPr="7184EAE1">
        <w:rPr>
          <w:i w:val="0"/>
          <w:iCs w:val="0"/>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7" w:anchor="art.827">
        <w:r w:rsidRPr="7184EAE1">
          <w:rPr>
            <w:rStyle w:val="Hyperlink"/>
            <w:i w:val="0"/>
            <w:iCs w:val="0"/>
            <w:color w:val="auto"/>
          </w:rPr>
          <w:t>artigo 827 do Código Civil</w:t>
        </w:r>
      </w:hyperlink>
      <w:r w:rsidRPr="7184EAE1">
        <w:rPr>
          <w:i w:val="0"/>
          <w:iCs w:val="0"/>
          <w:color w:val="auto"/>
        </w:rPr>
        <w:t>.</w:t>
      </w:r>
    </w:p>
    <w:p w:rsidR="00DC41DD" w:rsidRPr="004827F2" w:rsidRDefault="7184EAE1" w:rsidP="7184EAE1">
      <w:pPr>
        <w:pStyle w:val="Nvel2-Red"/>
        <w:rPr>
          <w:i w:val="0"/>
          <w:iCs w:val="0"/>
          <w:color w:val="auto"/>
        </w:rPr>
      </w:pPr>
      <w:r w:rsidRPr="7184EAE1">
        <w:rPr>
          <w:i w:val="0"/>
          <w:iCs w:val="0"/>
          <w:color w:val="auto"/>
        </w:rPr>
        <w:t xml:space="preserve">No caso de alteração do valor do contrato, ou prorrogação de sua vigência, a garantia deverá ser ajustada ou renovada, seguindo os mesmos parâmetros utilizados quando da contratação. </w:t>
      </w:r>
    </w:p>
    <w:p w:rsidR="00DC41DD" w:rsidRPr="004827F2" w:rsidRDefault="7184EAE1" w:rsidP="7184EAE1">
      <w:pPr>
        <w:pStyle w:val="Nvel2-Red"/>
        <w:rPr>
          <w:i w:val="0"/>
          <w:iCs w:val="0"/>
          <w:color w:val="auto"/>
        </w:rPr>
      </w:pPr>
      <w:r w:rsidRPr="7184EAE1">
        <w:rPr>
          <w:i w:val="0"/>
          <w:iCs w:val="0"/>
          <w:color w:val="auto"/>
        </w:rPr>
        <w:t>Se o valor da garantia for utilizado total ou parcialmente em pagamento de qualquer obrigação, o Contratado obriga-se a fazer a respectiva reposição no prazo máximo de 30 (trinta) dias úteis, contados da data em que for notificada.</w:t>
      </w:r>
    </w:p>
    <w:p w:rsidR="00DC41DD" w:rsidRPr="004827F2" w:rsidRDefault="7184EAE1" w:rsidP="7184EAE1">
      <w:pPr>
        <w:pStyle w:val="Nvel2-Red"/>
        <w:rPr>
          <w:i w:val="0"/>
          <w:iCs w:val="0"/>
          <w:color w:val="auto"/>
        </w:rPr>
      </w:pPr>
      <w:r w:rsidRPr="7184EAE1">
        <w:rPr>
          <w:i w:val="0"/>
          <w:iCs w:val="0"/>
          <w:color w:val="auto"/>
        </w:rPr>
        <w:t>O Contratante executará a garantia na forma prevista na legislação que rege a matéria.</w:t>
      </w:r>
    </w:p>
    <w:p w:rsidR="1AECDB15" w:rsidRPr="004827F2" w:rsidRDefault="7184EAE1" w:rsidP="7184EAE1">
      <w:pPr>
        <w:pStyle w:val="Nvel3-R"/>
        <w:rPr>
          <w:i w:val="0"/>
          <w:iCs w:val="0"/>
          <w:color w:val="auto"/>
        </w:rPr>
      </w:pPr>
      <w:r w:rsidRPr="7184EAE1">
        <w:rPr>
          <w:i w:val="0"/>
          <w:iCs w:val="0"/>
          <w:color w:val="auto"/>
        </w:rPr>
        <w:t>O emitente da garantia ofertada pelo contratado deverá ser notificado pelo contratante quanto ao início de processo administrativo para apuração de descumprimento de cláusulas contratuais (</w:t>
      </w:r>
      <w:hyperlink r:id="rId28" w:anchor="art137§4">
        <w:r w:rsidRPr="7184EAE1">
          <w:rPr>
            <w:rStyle w:val="Hyperlink"/>
            <w:i w:val="0"/>
            <w:iCs w:val="0"/>
            <w:color w:val="auto"/>
          </w:rPr>
          <w:t>art. 137, § 4º, da Lei n.º 14.133, de 2021</w:t>
        </w:r>
      </w:hyperlink>
      <w:r w:rsidRPr="7184EAE1">
        <w:rPr>
          <w:i w:val="0"/>
          <w:iCs w:val="0"/>
          <w:color w:val="auto"/>
        </w:rPr>
        <w:t>).</w:t>
      </w:r>
    </w:p>
    <w:p w:rsidR="00DC41DD" w:rsidRDefault="7184EAE1" w:rsidP="7184EAE1">
      <w:pPr>
        <w:pStyle w:val="Nvel2-Red"/>
        <w:rPr>
          <w:i w:val="0"/>
          <w:iCs w:val="0"/>
          <w:color w:val="auto"/>
        </w:rPr>
      </w:pPr>
      <w:r w:rsidRPr="7184EAE1">
        <w:rPr>
          <w:i w:val="0"/>
          <w:iCs w:val="0"/>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rsidR="00BB1064" w:rsidRPr="004827F2" w:rsidRDefault="7184EAE1" w:rsidP="7184EAE1">
      <w:pPr>
        <w:pStyle w:val="Nvel2-Red"/>
        <w:rPr>
          <w:i w:val="0"/>
          <w:iCs w:val="0"/>
          <w:color w:val="auto"/>
        </w:rPr>
      </w:pPr>
      <w:r w:rsidRPr="7184EAE1">
        <w:rPr>
          <w:i w:val="0"/>
          <w:iCs w:val="0"/>
          <w:color w:val="auto"/>
        </w:rPr>
        <w:t>A garantia somente será liberada ou restituída após a fiel execução do contrato ou após a sua extinção por culpa exclusiva da Administração e, quando em dinheiro, será atualizada monetariamente.</w:t>
      </w:r>
    </w:p>
    <w:p w:rsidR="00DC41DD" w:rsidRPr="004827F2" w:rsidRDefault="7184EAE1" w:rsidP="7184EAE1">
      <w:pPr>
        <w:pStyle w:val="Nvel2-Red"/>
        <w:rPr>
          <w:i w:val="0"/>
          <w:iCs w:val="0"/>
          <w:color w:val="auto"/>
        </w:rPr>
      </w:pPr>
      <w:r w:rsidRPr="7184EAE1">
        <w:rPr>
          <w:i w:val="0"/>
          <w:iCs w:val="0"/>
          <w:color w:val="auto"/>
        </w:rPr>
        <w:t xml:space="preserve">O garantidor não é parte para figurar em processo administrativo instaurado pelo contratante com o objetivo de apurar prejuízos e/ou aplicar sanções à contratada. </w:t>
      </w:r>
    </w:p>
    <w:p w:rsidR="00DC41DD" w:rsidRPr="004827F2" w:rsidRDefault="7184EAE1" w:rsidP="7184EAE1">
      <w:pPr>
        <w:pStyle w:val="Nvel3-R"/>
        <w:rPr>
          <w:i w:val="0"/>
          <w:iCs w:val="0"/>
          <w:color w:val="auto"/>
        </w:rPr>
      </w:pPr>
      <w:r w:rsidRPr="7184EAE1">
        <w:rPr>
          <w:i w:val="0"/>
          <w:iCs w:val="0"/>
          <w:color w:val="auto"/>
        </w:rPr>
        <w:t>O contratado autoriza o contratante a reter, a qualquer tempo, a garantia, na forma prevista neste Contrato.</w:t>
      </w:r>
    </w:p>
    <w:p w:rsidR="00DC41DD" w:rsidRPr="004827F2" w:rsidRDefault="7184EAE1" w:rsidP="7184EAE1">
      <w:pPr>
        <w:pStyle w:val="Nvel3-R"/>
        <w:rPr>
          <w:i w:val="0"/>
          <w:iCs w:val="0"/>
          <w:color w:val="auto"/>
        </w:rPr>
      </w:pPr>
      <w:r w:rsidRPr="7184EAE1">
        <w:rPr>
          <w:i w:val="0"/>
          <w:iCs w:val="0"/>
          <w:color w:val="auto"/>
        </w:rPr>
        <w:t xml:space="preserve">Além da garantia de que tratam os </w:t>
      </w:r>
      <w:hyperlink r:id="rId29" w:anchor="art96">
        <w:r w:rsidRPr="7184EAE1">
          <w:rPr>
            <w:rStyle w:val="Hyperlink"/>
            <w:i w:val="0"/>
            <w:iCs w:val="0"/>
            <w:color w:val="auto"/>
          </w:rPr>
          <w:t>arts. 96 e seguintes da Lei nº 14.133/21</w:t>
        </w:r>
      </w:hyperlink>
      <w:r w:rsidRPr="7184EAE1">
        <w:rPr>
          <w:i w:val="0"/>
          <w:iCs w:val="0"/>
          <w:color w:val="auto"/>
        </w:rPr>
        <w:t>, a presente contratação possui previsão de garantia contratual do bem a ser fornecido, incluindo manutenção e assistência técnica, conforme condições estabelecidas no Termo de Referência.</w:t>
      </w:r>
    </w:p>
    <w:p w:rsidR="00DC41DD" w:rsidRPr="004827F2" w:rsidRDefault="3122C258" w:rsidP="3122C258">
      <w:pPr>
        <w:pStyle w:val="Nvel3-R"/>
        <w:rPr>
          <w:b/>
          <w:bCs/>
          <w:i w:val="0"/>
          <w:iCs w:val="0"/>
          <w:color w:val="auto"/>
          <w:u w:val="single"/>
        </w:rPr>
      </w:pPr>
      <w:r w:rsidRPr="3122C258">
        <w:rPr>
          <w:b/>
          <w:bCs/>
          <w:i w:val="0"/>
          <w:iCs w:val="0"/>
          <w:color w:val="auto"/>
          <w:u w:val="single"/>
        </w:rPr>
        <w:t>A garantia de execução é independente de eventual garantia do produto prevista especificamente no Termo de Referência.</w:t>
      </w:r>
    </w:p>
    <w:p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30" w:anchor="art92" w:history="1">
        <w:r w:rsidRPr="004827F2">
          <w:rPr>
            <w:rStyle w:val="Hyperlink"/>
          </w:rPr>
          <w:t>art. 92, XIV</w:t>
        </w:r>
      </w:hyperlink>
      <w:r w:rsidRPr="004827F2">
        <w:t>)</w:t>
      </w:r>
    </w:p>
    <w:p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31" w:history="1">
        <w:r w:rsidRPr="004827F2">
          <w:rPr>
            <w:rStyle w:val="Hyperlink"/>
          </w:rPr>
          <w:t>Lei nº 14.133, de 2021</w:t>
        </w:r>
      </w:hyperlink>
      <w:r w:rsidRPr="004827F2">
        <w:t>, o contratado que:</w:t>
      </w:r>
    </w:p>
    <w:p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apresentar documentação falsa ou prestar declaração falsa durante a execução do contrato;</w:t>
      </w:r>
    </w:p>
    <w:p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2"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3" w:anchor="art156§2" w:history="1">
        <w:r w:rsidRPr="004827F2">
          <w:rPr>
            <w:rStyle w:val="Hyperlink"/>
            <w:rFonts w:ascii="Arial" w:eastAsia="Arial" w:hAnsi="Arial" w:cs="Arial"/>
            <w:sz w:val="20"/>
            <w:szCs w:val="20"/>
          </w:rPr>
          <w:t xml:space="preserve">art. 156, §2º, da </w:t>
        </w:r>
        <w:bookmarkStart w:id="5" w:name="_Hlk114504069"/>
        <w:r w:rsidRPr="004827F2">
          <w:rPr>
            <w:rStyle w:val="Hyperlink"/>
            <w:rFonts w:ascii="Arial" w:eastAsia="Arial" w:hAnsi="Arial" w:cs="Arial"/>
            <w:sz w:val="20"/>
            <w:szCs w:val="20"/>
          </w:rPr>
          <w:t>Lei nº 14.133, de 2021</w:t>
        </w:r>
        <w:bookmarkEnd w:id="5"/>
      </w:hyperlink>
      <w:r w:rsidRPr="004827F2">
        <w:rPr>
          <w:rFonts w:ascii="Arial" w:eastAsia="Arial" w:hAnsi="Arial" w:cs="Arial"/>
          <w:sz w:val="20"/>
          <w:szCs w:val="20"/>
        </w:rPr>
        <w:t>);</w:t>
      </w:r>
    </w:p>
    <w:p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4"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5"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rsidR="00542A36" w:rsidRPr="004827F2" w:rsidRDefault="7184EAE1"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7184EAE1">
        <w:rPr>
          <w:rFonts w:ascii="Arial" w:eastAsia="Arial" w:hAnsi="Arial" w:cs="Arial"/>
          <w:sz w:val="20"/>
          <w:szCs w:val="20"/>
        </w:rPr>
        <w:t>Moratória de 1% (um por cento) por dia de atraso injustificado sobre o valor da parcela inadimplida, até o limite de 30(trinta) dias;</w:t>
      </w:r>
    </w:p>
    <w:p w:rsidR="00DC41DD" w:rsidRPr="004827F2" w:rsidRDefault="7184EAE1" w:rsidP="7184EAE1">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7184EAE1">
        <w:rPr>
          <w:rFonts w:ascii="Arial" w:eastAsia="Arial" w:hAnsi="Arial" w:cs="Arial"/>
          <w:sz w:val="20"/>
          <w:szCs w:val="20"/>
        </w:rPr>
        <w:t xml:space="preserve">1      O atraso superior a 30 dias autoriza a Administração a promover a extinção do contrato por descumprimento ou cumprimento irregular de suas cláusulas, conforme dispõe o inciso I do art. 137 da Lei n. 14.133, de 2021. </w:t>
      </w:r>
    </w:p>
    <w:p w:rsidR="00EA1F16" w:rsidRPr="00C65BDC" w:rsidRDefault="7184EAE1" w:rsidP="55377191">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7184EAE1">
        <w:rPr>
          <w:rFonts w:ascii="Arial" w:eastAsia="Arial" w:hAnsi="Arial" w:cs="Arial"/>
          <w:sz w:val="20"/>
          <w:szCs w:val="20"/>
        </w:rPr>
        <w:t>Compensatória, para as infrações descritas nas alíneas “e” a “h” do subitem 12.1, de 3% a 7% do valor do Contrato.</w:t>
      </w:r>
    </w:p>
    <w:p w:rsidR="00EA1F16" w:rsidRPr="00D5087D" w:rsidRDefault="7184EAE1" w:rsidP="55377191">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7184EAE1">
        <w:rPr>
          <w:rFonts w:ascii="Arial" w:eastAsia="Arial" w:hAnsi="Arial" w:cs="Arial"/>
          <w:sz w:val="20"/>
          <w:szCs w:val="20"/>
        </w:rPr>
        <w:t xml:space="preserve">Compensatória, para a inexecução total do contrato prevista na alínea “c” do subitem 12.1, de 5% a 10%  do valor do Contrato. </w:t>
      </w:r>
    </w:p>
    <w:p w:rsidR="00EA1F16" w:rsidRPr="00D5087D" w:rsidRDefault="7184EAE1" w:rsidP="55377191">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7184EAE1">
        <w:rPr>
          <w:rFonts w:ascii="Arial" w:eastAsia="Arial" w:hAnsi="Arial" w:cs="Arial"/>
          <w:sz w:val="20"/>
          <w:szCs w:val="20"/>
        </w:rPr>
        <w:t>Para infração descrita na alínea “b” do subitem 12.1, a multa será de 1% a 5%  do valor do Contrato.</w:t>
      </w:r>
    </w:p>
    <w:p w:rsidR="00EA1F16" w:rsidRPr="00D5087D" w:rsidRDefault="7184EAE1" w:rsidP="55377191">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7184EAE1">
        <w:rPr>
          <w:rFonts w:ascii="Arial" w:eastAsia="Arial" w:hAnsi="Arial" w:cs="Arial"/>
          <w:sz w:val="20"/>
          <w:szCs w:val="20"/>
        </w:rPr>
        <w:t>Para infrações descritas na alínea “d” do subitem 12.1, a multa será de 1% a 5%  do valor do Contrato.</w:t>
      </w:r>
    </w:p>
    <w:p w:rsidR="00EA1F16" w:rsidRPr="00D5087D" w:rsidRDefault="7184EAE1" w:rsidP="55377191">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7184EAE1">
        <w:rPr>
          <w:rFonts w:ascii="Arial" w:eastAsia="Arial" w:hAnsi="Arial" w:cs="Arial"/>
          <w:sz w:val="20"/>
          <w:szCs w:val="20"/>
        </w:rPr>
        <w:t>Para a infração descrita na alínea “a” do subitem 12.1, a multa será de 1% a 5% do valor do Contrato, ressalvadas as seguintes infrações:</w:t>
      </w:r>
    </w:p>
    <w:p w:rsidR="00DC41DD" w:rsidRPr="004827F2" w:rsidRDefault="55377191" w:rsidP="00F61CE2">
      <w:pPr>
        <w:pStyle w:val="Nivel2"/>
      </w:pPr>
      <w:r>
        <w:t>A aplicação das sanções previstas neste Contrato não exclui, em hipótese alguma, a obrigação de reparação integral do dano causado ao Contratante (</w:t>
      </w:r>
      <w:hyperlink r:id="rId36" w:anchor="art156§9">
        <w:r w:rsidRPr="55377191">
          <w:rPr>
            <w:rStyle w:val="Hyperlink"/>
          </w:rPr>
          <w:t>art. 156, §9º, da Lei nº 14.133, de 2021</w:t>
        </w:r>
      </w:hyperlink>
      <w:r>
        <w:t>)</w:t>
      </w:r>
    </w:p>
    <w:p w:rsidR="00DC41DD" w:rsidRPr="004827F2" w:rsidRDefault="00DC41DD" w:rsidP="00F61CE2">
      <w:pPr>
        <w:pStyle w:val="Nivel3"/>
      </w:pPr>
      <w:r w:rsidRPr="004827F2">
        <w:t>Todas as sanções previstas neste Contrato poderão ser aplicadas cumulativamente com a multa (</w:t>
      </w:r>
      <w:hyperlink r:id="rId37" w:anchor="art156§7" w:history="1">
        <w:r w:rsidRPr="004827F2">
          <w:rPr>
            <w:rStyle w:val="Hyperlink"/>
          </w:rPr>
          <w:t>art. 156, §7º, da Lei nº 14.133, de 2021</w:t>
        </w:r>
      </w:hyperlink>
      <w:r w:rsidRPr="004827F2">
        <w:t>).</w:t>
      </w:r>
    </w:p>
    <w:p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8" w:anchor="art157" w:history="1">
        <w:r w:rsidRPr="004827F2">
          <w:rPr>
            <w:rStyle w:val="Hyperlink"/>
          </w:rPr>
          <w:t>art. 157, da Lei nº 14.133, de 2021</w:t>
        </w:r>
      </w:hyperlink>
      <w:r w:rsidRPr="004827F2">
        <w:t>)</w:t>
      </w:r>
    </w:p>
    <w:p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4827F2">
          <w:rPr>
            <w:rStyle w:val="Hyperlink"/>
          </w:rPr>
          <w:t>art. 156, §8º, da Lei nº 14.133, de 2021</w:t>
        </w:r>
      </w:hyperlink>
      <w:r w:rsidRPr="004827F2">
        <w:t>).</w:t>
      </w:r>
    </w:p>
    <w:p w:rsidR="00DC41DD" w:rsidRPr="004827F2" w:rsidRDefault="3122C258" w:rsidP="00F61CE2">
      <w:pPr>
        <w:pStyle w:val="Nivel3"/>
      </w:pPr>
      <w:r>
        <w:t>Previamente ao encaminhamento à cobrança judicial, a multa poderá ser recolhida administrativamente no prazo máximo de 60</w:t>
      </w:r>
      <w:r w:rsidRPr="3122C258">
        <w:rPr>
          <w:color w:val="auto"/>
        </w:rPr>
        <w:t>(dias)</w:t>
      </w:r>
      <w:r>
        <w:t>dias, a contar da data do recebimento da comunicação enviada pela autoridade competente.</w:t>
      </w:r>
      <w:bookmarkStart w:id="6" w:name="_Hlk78351618"/>
      <w:bookmarkEnd w:id="6"/>
    </w:p>
    <w:p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0" w:anchor="art158" w:history="1">
        <w:r w:rsidRPr="004827F2">
          <w:rPr>
            <w:rStyle w:val="Hyperlink"/>
          </w:rPr>
          <w:t xml:space="preserve">art. 158 da </w:t>
        </w:r>
        <w:r w:rsidRPr="004827F2">
          <w:rPr>
            <w:rStyle w:val="Hyperlink"/>
          </w:rPr>
          <w:lastRenderedPageBreak/>
          <w:t>Lei nº 14.133, de 2021</w:t>
        </w:r>
      </w:hyperlink>
      <w:r w:rsidRPr="004827F2">
        <w:t>, para as penalidades de impedimento de licitar e contratar e de declaração de inidoneidade para licitar ou contratar.</w:t>
      </w:r>
    </w:p>
    <w:p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41" w:anchor="art156§1" w:history="1">
        <w:r w:rsidRPr="004827F2">
          <w:rPr>
            <w:rStyle w:val="Hyperlink"/>
          </w:rPr>
          <w:t>art. 156, §1º, da Lei nº 14.133, de 2021</w:t>
        </w:r>
      </w:hyperlink>
      <w:r w:rsidRPr="004827F2">
        <w:t>):</w:t>
      </w:r>
    </w:p>
    <w:p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rsidR="00DC41DD" w:rsidRPr="004827F2" w:rsidRDefault="00DC41DD" w:rsidP="00F61CE2">
      <w:pPr>
        <w:pStyle w:val="Nivel2"/>
      </w:pPr>
      <w:r w:rsidRPr="004827F2">
        <w:t xml:space="preserve">Os atos previstos como infrações administrativas na </w:t>
      </w:r>
      <w:hyperlink r:id="rId42"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3"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4" w:history="1">
        <w:r w:rsidRPr="004827F2">
          <w:rPr>
            <w:rStyle w:val="Hyperlink"/>
          </w:rPr>
          <w:t>art. 159</w:t>
        </w:r>
      </w:hyperlink>
      <w:r w:rsidRPr="004827F2">
        <w:t>).</w:t>
      </w:r>
    </w:p>
    <w:p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4827F2">
          <w:rPr>
            <w:rStyle w:val="Hyperlink"/>
          </w:rPr>
          <w:t>art. 160, da Lei nº 14.133, de 2021</w:t>
        </w:r>
      </w:hyperlink>
      <w:r w:rsidRPr="004827F2">
        <w:t>)</w:t>
      </w:r>
      <w:r w:rsidR="000F1778" w:rsidRPr="004827F2">
        <w:t>.</w:t>
      </w:r>
    </w:p>
    <w:p w:rsidR="00DC41DD" w:rsidRPr="004827F2" w:rsidRDefault="00DC41DD" w:rsidP="00F61CE2">
      <w:pPr>
        <w:pStyle w:val="Nivel2"/>
        <w:rPr>
          <w:i/>
          <w:iCs/>
        </w:rPr>
      </w:pPr>
      <w:r w:rsidRPr="004827F2">
        <w:t xml:space="preserve"> O Contratante deverá, no prazo máximo </w:t>
      </w:r>
      <w:r w:rsidR="0031067A" w:rsidRPr="003E50AA">
        <w:t>de</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46" w:anchor="art161" w:history="1">
        <w:r w:rsidRPr="004827F2">
          <w:rPr>
            <w:rStyle w:val="Hyperlink"/>
          </w:rPr>
          <w:t>Art. 161, da Lei nº 14.133, de 2021</w:t>
        </w:r>
      </w:hyperlink>
      <w:r w:rsidRPr="004827F2">
        <w:t>)</w:t>
      </w:r>
      <w:r w:rsidR="000F1778" w:rsidRPr="004827F2">
        <w:t>.</w:t>
      </w:r>
    </w:p>
    <w:p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7" w:anchor="163" w:history="1">
        <w:r w:rsidRPr="004827F2">
          <w:rPr>
            <w:rStyle w:val="Hyperlink"/>
          </w:rPr>
          <w:t>art. 163 da Lei nº 14.133/21</w:t>
        </w:r>
      </w:hyperlink>
      <w:r w:rsidRPr="004827F2">
        <w:t>.</w:t>
      </w:r>
    </w:p>
    <w:p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8" w:history="1">
        <w:r w:rsidRPr="004827F2">
          <w:rPr>
            <w:rStyle w:val="Hyperlink"/>
          </w:rPr>
          <w:t>Normativa SEGES/ME nº 26, de 13 de abril de 2022</w:t>
        </w:r>
      </w:hyperlink>
      <w:r w:rsidRPr="004827F2">
        <w:t xml:space="preserve">. </w:t>
      </w:r>
    </w:p>
    <w:p w:rsidR="00DC41DD" w:rsidRPr="004827F2" w:rsidRDefault="00DC41DD" w:rsidP="00142122">
      <w:pPr>
        <w:pStyle w:val="Nivel01"/>
        <w:rPr>
          <w:color w:val="FFFFFF" w:themeColor="background1"/>
        </w:rPr>
      </w:pPr>
      <w:r w:rsidRPr="004827F2">
        <w:t>CLÁUSULA DÉCIMA SEGUNDA– DA EXTINÇÃO CONTRATUAL (</w:t>
      </w:r>
      <w:hyperlink r:id="rId49" w:anchor="art92" w:history="1">
        <w:r w:rsidRPr="004827F2">
          <w:rPr>
            <w:rStyle w:val="Hyperlink"/>
          </w:rPr>
          <w:t>art. 92, XIX</w:t>
        </w:r>
      </w:hyperlink>
      <w:r w:rsidRPr="004827F2">
        <w:t>)</w:t>
      </w:r>
    </w:p>
    <w:p w:rsidR="00DC41DD" w:rsidRPr="004827F2" w:rsidRDefault="7184EAE1" w:rsidP="7184EAE1">
      <w:pPr>
        <w:pStyle w:val="Nvel2-Red"/>
        <w:rPr>
          <w:i w:val="0"/>
          <w:iCs w:val="0"/>
          <w:color w:val="auto"/>
        </w:rPr>
      </w:pPr>
      <w:r w:rsidRPr="7184EAE1">
        <w:rPr>
          <w:i w:val="0"/>
          <w:iCs w:val="0"/>
          <w:color w:val="auto"/>
        </w:rPr>
        <w:t>O contrato será extinto quando cumpridas as obrigações de ambas as partes, ainda que isso ocorra antes do prazo estipulado para tanto.</w:t>
      </w:r>
    </w:p>
    <w:p w:rsidR="7184EAE1" w:rsidRDefault="3122C258" w:rsidP="3122C258">
      <w:pPr>
        <w:pStyle w:val="Nivel3"/>
        <w:rPr>
          <w:color w:val="auto"/>
          <w:u w:val="single"/>
        </w:rPr>
      </w:pPr>
      <w:r w:rsidRPr="3122C258">
        <w:rPr>
          <w:b/>
          <w:bCs/>
          <w:color w:val="auto"/>
          <w:u w:val="single"/>
        </w:rPr>
        <w:t>Extinto o contrato, todas as garantias ainda obedecerão aos seus respectivos prazos de término.</w:t>
      </w:r>
    </w:p>
    <w:p w:rsidR="00DC41DD" w:rsidRPr="004827F2" w:rsidRDefault="7184EAE1" w:rsidP="7184EAE1">
      <w:pPr>
        <w:pStyle w:val="Nvel2-Red"/>
        <w:rPr>
          <w:i w:val="0"/>
          <w:iCs w:val="0"/>
          <w:color w:val="auto"/>
        </w:rPr>
      </w:pPr>
      <w:r w:rsidRPr="7184EAE1">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rsidR="00DC41DD" w:rsidRPr="004827F2" w:rsidRDefault="7184EAE1" w:rsidP="7184EAE1">
      <w:pPr>
        <w:pStyle w:val="Nvel3-R"/>
        <w:rPr>
          <w:i w:val="0"/>
          <w:iCs w:val="0"/>
          <w:color w:val="auto"/>
        </w:rPr>
      </w:pPr>
      <w:r w:rsidRPr="7184EAE1">
        <w:rPr>
          <w:i w:val="0"/>
          <w:iCs w:val="0"/>
          <w:color w:val="auto"/>
        </w:rPr>
        <w:t>Quando a não conclusão do contrato referida no item anterior decorrer de culpa do contratado:</w:t>
      </w:r>
    </w:p>
    <w:p w:rsidR="00DC41DD" w:rsidRPr="004827F2" w:rsidRDefault="7184EAE1" w:rsidP="7184EAE1">
      <w:pPr>
        <w:pStyle w:val="PargrafodaLista"/>
        <w:numPr>
          <w:ilvl w:val="0"/>
          <w:numId w:val="17"/>
        </w:numPr>
        <w:suppressAutoHyphens/>
        <w:spacing w:before="120" w:after="120" w:line="312" w:lineRule="auto"/>
        <w:ind w:left="567" w:firstLine="0"/>
        <w:jc w:val="both"/>
        <w:rPr>
          <w:rFonts w:ascii="Arial" w:eastAsia="Arial" w:hAnsi="Arial" w:cs="Arial"/>
          <w:sz w:val="20"/>
          <w:szCs w:val="20"/>
        </w:rPr>
      </w:pPr>
      <w:r w:rsidRPr="7184EAE1">
        <w:rPr>
          <w:rFonts w:ascii="Arial" w:eastAsia="Arial" w:hAnsi="Arial" w:cs="Arial"/>
          <w:sz w:val="20"/>
          <w:szCs w:val="20"/>
        </w:rPr>
        <w:lastRenderedPageBreak/>
        <w:t xml:space="preserve">ficará ele constituído em mora, sendo-lhe aplicáveis as respectivas sanções administrativas; e  </w:t>
      </w:r>
    </w:p>
    <w:p w:rsidR="00DC41DD" w:rsidRPr="004827F2" w:rsidRDefault="7184EAE1" w:rsidP="7184EAE1">
      <w:pPr>
        <w:pStyle w:val="PargrafodaLista"/>
        <w:numPr>
          <w:ilvl w:val="0"/>
          <w:numId w:val="17"/>
        </w:numPr>
        <w:suppressAutoHyphens/>
        <w:spacing w:before="120" w:after="120" w:line="312" w:lineRule="auto"/>
        <w:ind w:left="567" w:firstLine="0"/>
        <w:jc w:val="both"/>
        <w:rPr>
          <w:rFonts w:ascii="Arial" w:eastAsia="Arial" w:hAnsi="Arial" w:cs="Arial"/>
          <w:sz w:val="20"/>
          <w:szCs w:val="20"/>
        </w:rPr>
      </w:pPr>
      <w:r w:rsidRPr="7184EAE1">
        <w:rPr>
          <w:rFonts w:ascii="Arial" w:eastAsia="Arial" w:hAnsi="Arial" w:cs="Arial"/>
          <w:sz w:val="20"/>
          <w:szCs w:val="20"/>
        </w:rPr>
        <w:t>poderá a Administração optar pela extinção do contrato e, nesse caso, adotará as medidas admitidas em lei para a continuidade da execução contratual.</w:t>
      </w:r>
    </w:p>
    <w:p w:rsidR="00DC41DD" w:rsidRPr="004827F2" w:rsidRDefault="7184EAE1" w:rsidP="00216690">
      <w:pPr>
        <w:pStyle w:val="Nivel2"/>
      </w:pPr>
      <w:r>
        <w:t xml:space="preserve">O contrato poderá ser extinto antes de cumpridas as obrigações nele estipuladas, ou antes do prazo nele fixado, por algum dos motivos previstos no </w:t>
      </w:r>
      <w:hyperlink r:id="rId50" w:anchor="art137">
        <w:r w:rsidRPr="7184EAE1">
          <w:rPr>
            <w:rStyle w:val="Hyperlink"/>
          </w:rPr>
          <w:t>artigo 137 da Lei nº 14.133/21</w:t>
        </w:r>
      </w:hyperlink>
      <w:r>
        <w:t xml:space="preserve">, bem como amigavelmente, </w:t>
      </w:r>
      <w:r w:rsidRPr="7184EAE1">
        <w:rPr>
          <w:color w:val="000000" w:themeColor="text1"/>
        </w:rPr>
        <w:t>assegurados o contraditório e a ampla defesa</w:t>
      </w:r>
      <w:r>
        <w:t>.</w:t>
      </w:r>
    </w:p>
    <w:p w:rsidR="00DC41DD" w:rsidRPr="004827F2" w:rsidRDefault="7184EAE1" w:rsidP="00216690">
      <w:pPr>
        <w:pStyle w:val="Nivel3"/>
      </w:pPr>
      <w:r>
        <w:t xml:space="preserve">Nesta hipótese, aplicam-se também os </w:t>
      </w:r>
      <w:hyperlink r:id="rId51" w:anchor="art138">
        <w:r w:rsidRPr="7184EAE1">
          <w:rPr>
            <w:rStyle w:val="Hyperlink"/>
          </w:rPr>
          <w:t>artigos 138 e 139 da mesma Lei</w:t>
        </w:r>
      </w:hyperlink>
      <w:r>
        <w:t>.</w:t>
      </w:r>
    </w:p>
    <w:p w:rsidR="00DC41DD" w:rsidRPr="004827F2" w:rsidRDefault="7184EAE1" w:rsidP="00216690">
      <w:pPr>
        <w:pStyle w:val="Nivel3"/>
      </w:pPr>
      <w:r>
        <w:t>A alteração social ou a modificação da finalidade ou da estrutura da empresa não ensejará a extinção se não restringir sua capacidade de concluir o contrato.</w:t>
      </w:r>
    </w:p>
    <w:p w:rsidR="00DC41DD" w:rsidRPr="004827F2" w:rsidRDefault="7184EAE1" w:rsidP="00216690">
      <w:pPr>
        <w:pStyle w:val="Nivel4"/>
      </w:pPr>
      <w:r w:rsidRPr="7184EAE1">
        <w:rPr>
          <w:color w:val="000000" w:themeColor="text1"/>
        </w:rPr>
        <w:t xml:space="preserve">Se a </w:t>
      </w:r>
      <w:r>
        <w:t>operaçãoimplicar mudança da pessoa jurídica contratada, deverá ser formalizado termo aditivo para alteração subjetiva.</w:t>
      </w:r>
    </w:p>
    <w:p w:rsidR="00DC41DD" w:rsidRPr="004827F2" w:rsidRDefault="7184EAE1" w:rsidP="00216690">
      <w:pPr>
        <w:pStyle w:val="Nivel2"/>
      </w:pPr>
      <w:r>
        <w:t>O termo de extinção, sempre que possível, será precedido:</w:t>
      </w:r>
    </w:p>
    <w:p w:rsidR="00DC41DD" w:rsidRPr="004827F2" w:rsidRDefault="7184EAE1" w:rsidP="00216690">
      <w:pPr>
        <w:pStyle w:val="Nivel3"/>
      </w:pPr>
      <w:r>
        <w:t>Balanço dos eventos contratuais já cumpridos ou parcialmente cumpridos;</w:t>
      </w:r>
    </w:p>
    <w:p w:rsidR="00DC41DD" w:rsidRPr="004827F2" w:rsidRDefault="7184EAE1" w:rsidP="00216690">
      <w:pPr>
        <w:pStyle w:val="Nivel3"/>
      </w:pPr>
      <w:r>
        <w:t>Relação dos pagamentos já efetuados e ainda devidos;</w:t>
      </w:r>
    </w:p>
    <w:p w:rsidR="00DC41DD" w:rsidRPr="004827F2" w:rsidRDefault="7184EAE1" w:rsidP="00216690">
      <w:pPr>
        <w:pStyle w:val="Nivel3"/>
      </w:pPr>
      <w:r>
        <w:t>Indenizações e multas.</w:t>
      </w:r>
    </w:p>
    <w:p w:rsidR="00DC41DD" w:rsidRDefault="7184EAE1" w:rsidP="00216690">
      <w:pPr>
        <w:pStyle w:val="Nivel2"/>
      </w:pPr>
      <w:r>
        <w:t>A extinção do contrato não configura óbice para o reconhecimento do desequilíbrio econômico-financeiro, hipótese em que será concedida indenização por meio de termo indenizatório (</w:t>
      </w:r>
      <w:hyperlink r:id="rId52" w:anchor="art131">
        <w:r w:rsidRPr="7184EAE1">
          <w:rPr>
            <w:rStyle w:val="Hyperlink"/>
          </w:rPr>
          <w:t xml:space="preserve">art. 131, </w:t>
        </w:r>
        <w:r w:rsidRPr="7184EAE1">
          <w:rPr>
            <w:rStyle w:val="Hyperlink"/>
            <w:i/>
            <w:iCs/>
          </w:rPr>
          <w:t xml:space="preserve">caput, </w:t>
        </w:r>
        <w:r w:rsidRPr="7184EAE1">
          <w:rPr>
            <w:rStyle w:val="Hyperlink"/>
          </w:rPr>
          <w:t>da Lei n.º 14.133, de 2021</w:t>
        </w:r>
      </w:hyperlink>
      <w:r>
        <w:t xml:space="preserve">). </w:t>
      </w:r>
    </w:p>
    <w:p w:rsidR="534D768A" w:rsidRDefault="7184EAE1" w:rsidP="00216690">
      <w:pPr>
        <w:pStyle w:val="Nivel2"/>
      </w:pPr>
      <w: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DC41DD" w:rsidRPr="004827F2" w:rsidRDefault="00DC41DD" w:rsidP="00142122">
      <w:pPr>
        <w:pStyle w:val="Nivel01"/>
        <w:rPr>
          <w:color w:val="FFFFFF" w:themeColor="background1"/>
        </w:rPr>
      </w:pPr>
      <w:r w:rsidRPr="004827F2">
        <w:t>CLÁUSULA DÉCIMA TERCEIRA – DOTAÇÃO ORÇAMENTÁRIA (</w:t>
      </w:r>
      <w:hyperlink r:id="rId53" w:anchor="art92" w:history="1">
        <w:r w:rsidRPr="004827F2">
          <w:rPr>
            <w:rStyle w:val="Hyperlink"/>
          </w:rPr>
          <w:t>art. 92, VIII</w:t>
        </w:r>
      </w:hyperlink>
      <w:r w:rsidRPr="004827F2">
        <w:t>)</w:t>
      </w:r>
    </w:p>
    <w:p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rsidR="00DC41DD" w:rsidRPr="004827F2" w:rsidRDefault="00DC41DD" w:rsidP="00216690">
      <w:pPr>
        <w:pStyle w:val="Nivel3"/>
      </w:pPr>
      <w:r w:rsidRPr="004827F2">
        <w:t xml:space="preserve">Gestão/Unidade: </w:t>
      </w:r>
    </w:p>
    <w:p w:rsidR="00DC41DD" w:rsidRPr="004827F2" w:rsidRDefault="00DC41DD" w:rsidP="00216690">
      <w:pPr>
        <w:pStyle w:val="Nivel3"/>
      </w:pPr>
      <w:r w:rsidRPr="004827F2">
        <w:t xml:space="preserve">Fonte de Recursos:  </w:t>
      </w:r>
    </w:p>
    <w:p w:rsidR="00DC41DD" w:rsidRPr="004827F2" w:rsidRDefault="00DC41DD" w:rsidP="00216690">
      <w:pPr>
        <w:pStyle w:val="Nivel3"/>
      </w:pPr>
      <w:r w:rsidRPr="004827F2">
        <w:t xml:space="preserve">Programa de Trabalho: </w:t>
      </w:r>
    </w:p>
    <w:p w:rsidR="00DC41DD" w:rsidRPr="004827F2" w:rsidRDefault="00DC41DD" w:rsidP="00216690">
      <w:pPr>
        <w:pStyle w:val="Nivel3"/>
      </w:pPr>
      <w:r w:rsidRPr="004827F2">
        <w:t xml:space="preserve">Elemento de Despesa: </w:t>
      </w:r>
    </w:p>
    <w:p w:rsidR="00DC41DD" w:rsidRPr="004827F2" w:rsidRDefault="00DC41DD" w:rsidP="00216690">
      <w:pPr>
        <w:pStyle w:val="Nivel3"/>
      </w:pPr>
      <w:r w:rsidRPr="004827F2">
        <w:t xml:space="preserve">Plano Interno: </w:t>
      </w:r>
    </w:p>
    <w:p w:rsidR="00DC41DD" w:rsidRPr="004827F2" w:rsidRDefault="00DC41DD" w:rsidP="00216690">
      <w:pPr>
        <w:pStyle w:val="Nivel3"/>
      </w:pPr>
      <w:r w:rsidRPr="004827F2">
        <w:t>Nota de Empenho</w:t>
      </w:r>
      <w:r w:rsidR="00D065C2" w:rsidRPr="004827F2">
        <w:t>:</w:t>
      </w:r>
    </w:p>
    <w:p w:rsidR="00DC41DD" w:rsidRPr="004827F2" w:rsidRDefault="7184EAE1" w:rsidP="7184EAE1">
      <w:pPr>
        <w:pStyle w:val="Nvel2-Red"/>
        <w:rPr>
          <w:i w:val="0"/>
          <w:iCs w:val="0"/>
          <w:color w:val="auto"/>
        </w:rPr>
      </w:pPr>
      <w:r w:rsidRPr="7184EAE1">
        <w:rPr>
          <w:i w:val="0"/>
          <w:iCs w:val="0"/>
          <w:color w:val="auto"/>
        </w:rPr>
        <w:t>A dotação relativa aos exercícios financeiros subsequentes será indicada após aprovação da Lei Orçamentária respectiva e liberação dos créditos correspondentes, mediante apostilamento.</w:t>
      </w:r>
    </w:p>
    <w:p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4" w:anchor="art92" w:history="1">
        <w:r w:rsidRPr="004827F2">
          <w:rPr>
            <w:rStyle w:val="Hyperlink"/>
          </w:rPr>
          <w:t>art. 92, III</w:t>
        </w:r>
      </w:hyperlink>
      <w:r w:rsidRPr="004827F2">
        <w:t>)</w:t>
      </w:r>
    </w:p>
    <w:p w:rsidR="00DC41DD" w:rsidRPr="004827F2" w:rsidRDefault="55377191" w:rsidP="00216690">
      <w:pPr>
        <w:pStyle w:val="Nivel2"/>
      </w:pPr>
      <w:r>
        <w:t xml:space="preserve">Os casos omissos serão decididos pelo contratante, segundo as disposições contidas na Lei </w:t>
      </w:r>
      <w:hyperlink r:id="rId55">
        <w:r w:rsidRPr="55377191">
          <w:rPr>
            <w:rStyle w:val="Hyperlink"/>
          </w:rPr>
          <w:t>nº 14.133, de 2021</w:t>
        </w:r>
      </w:hyperlink>
      <w:r>
        <w:t xml:space="preserve">, e demais normas federais aplicáveis e, subsidiariamente, segundo as disposições contidas na </w:t>
      </w:r>
      <w:hyperlink r:id="rId56">
        <w:r w:rsidRPr="55377191">
          <w:rPr>
            <w:rStyle w:val="Hyperlink"/>
          </w:rPr>
          <w:t>Lei nº 8.078, de 1990 – Código de Defesa do Consumidor</w:t>
        </w:r>
      </w:hyperlink>
      <w:r>
        <w:t xml:space="preserve"> – e normas e princípios gerais dos contratos.</w:t>
      </w:r>
    </w:p>
    <w:p w:rsidR="00DC41DD" w:rsidRPr="004827F2" w:rsidRDefault="00DC41DD" w:rsidP="00142122">
      <w:pPr>
        <w:pStyle w:val="Nivel01"/>
        <w:rPr>
          <w:color w:val="FFFFFF" w:themeColor="background1"/>
        </w:rPr>
      </w:pPr>
      <w:r w:rsidRPr="004827F2">
        <w:lastRenderedPageBreak/>
        <w:t xml:space="preserve">CLÁUSULA </w:t>
      </w:r>
      <w:r w:rsidRPr="00142122">
        <w:t>DÉCIMA</w:t>
      </w:r>
      <w:r w:rsidRPr="004827F2">
        <w:t xml:space="preserve"> QUINTA – ALTERAÇÕES</w:t>
      </w:r>
    </w:p>
    <w:p w:rsidR="00DC41DD" w:rsidRPr="004827F2" w:rsidRDefault="00DC41DD" w:rsidP="00216690">
      <w:pPr>
        <w:pStyle w:val="Nivel2"/>
      </w:pPr>
      <w:r w:rsidRPr="00216690">
        <w:t>Eventuais</w:t>
      </w:r>
      <w:r w:rsidRPr="004827F2">
        <w:t xml:space="preserve"> alterações contratuais reger-se-ão pela disciplina dos </w:t>
      </w:r>
      <w:hyperlink r:id="rId57"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rsidR="00B53F7A" w:rsidRPr="00DF5501" w:rsidRDefault="7184EAE1" w:rsidP="00216690">
      <w:pPr>
        <w:pStyle w:val="Nivel2"/>
      </w:pPr>
      <w: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8" w:anchor="art136" w:history="1">
        <w:r w:rsidRPr="004827F2">
          <w:rPr>
            <w:rStyle w:val="Hyperlink"/>
          </w:rPr>
          <w:t>art. 136 da Lei nº 14.133, de 2021</w:t>
        </w:r>
      </w:hyperlink>
      <w:r w:rsidRPr="004827F2">
        <w:t>.</w:t>
      </w:r>
    </w:p>
    <w:p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rsidR="00DC41DD" w:rsidRPr="004827F2" w:rsidRDefault="7184EAE1" w:rsidP="00216690">
      <w:pPr>
        <w:pStyle w:val="Nivel2"/>
      </w:pPr>
      <w:r>
        <w:t xml:space="preserve">Incumbirá ao contratante divulgar o presente instrumento no Portal Nacional de Contratações Públicas (PNCP), na forma prevista no </w:t>
      </w:r>
      <w:hyperlink r:id="rId59" w:anchor="art94">
        <w:r w:rsidRPr="7184EAE1">
          <w:rPr>
            <w:rStyle w:val="Hyperlink"/>
          </w:rPr>
          <w:t>art. 94 da Lei 14.133, de 2021</w:t>
        </w:r>
      </w:hyperlink>
      <w:r>
        <w:t xml:space="preserve">, bem como no respectivo sítio oficial na Internet, em atenção ao art. 91, </w:t>
      </w:r>
      <w:r w:rsidRPr="7184EAE1">
        <w:rPr>
          <w:i/>
          <w:iCs/>
        </w:rPr>
        <w:t>caput,</w:t>
      </w:r>
      <w:r>
        <w:t xml:space="preserve"> da Lei n.º 14.133, de 2021, e ao </w:t>
      </w:r>
      <w:hyperlink r:id="rId60" w:anchor="art8§2">
        <w:r w:rsidRPr="7184EAE1">
          <w:rPr>
            <w:rStyle w:val="Hyperlink"/>
          </w:rPr>
          <w:t>art. 8º, §2º, da Lei n. 12.527, de 2011</w:t>
        </w:r>
      </w:hyperlink>
      <w:r>
        <w:t xml:space="preserve">, c/c </w:t>
      </w:r>
      <w:hyperlink r:id="rId61" w:anchor="art7§3">
        <w:r w:rsidRPr="7184EAE1">
          <w:rPr>
            <w:rStyle w:val="Hyperlink"/>
          </w:rPr>
          <w:t>art. 7º, §3º, inciso V, do Decreto n. 7.724, de 2012</w:t>
        </w:r>
      </w:hyperlink>
      <w:r>
        <w:t>.</w:t>
      </w:r>
    </w:p>
    <w:p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62" w:anchor="art92§1" w:history="1">
        <w:r w:rsidRPr="004827F2">
          <w:rPr>
            <w:rStyle w:val="Hyperlink"/>
          </w:rPr>
          <w:t>art. 92, §1º</w:t>
        </w:r>
      </w:hyperlink>
      <w:r w:rsidRPr="004827F2">
        <w:t>)</w:t>
      </w:r>
    </w:p>
    <w:p w:rsidR="00DC41DD" w:rsidRPr="004827F2" w:rsidRDefault="3122C258" w:rsidP="00216690">
      <w:pPr>
        <w:pStyle w:val="Nivel2"/>
      </w:pPr>
      <w:r w:rsidRPr="3122C258">
        <w:rPr>
          <w:color w:val="auto"/>
          <w:lang w:eastAsia="en-US"/>
        </w:rPr>
        <w:t>Fica eleito o Foro da Justiça Federal em Mato Grosso</w:t>
      </w:r>
      <w:r>
        <w:t xml:space="preserve">, Seção Judiciária de Cuiabá para dirimir os litígios que decorrerem da execução deste Termo de Contrato que não puderem ser compostos pela conciliação, conforme </w:t>
      </w:r>
      <w:hyperlink r:id="rId63" w:anchor="art92§1">
        <w:r w:rsidRPr="3122C258">
          <w:rPr>
            <w:rStyle w:val="Hyperlink"/>
          </w:rPr>
          <w:t>art. 92, §1º, da Lei nº 14.133/21</w:t>
        </w:r>
      </w:hyperlink>
      <w:r>
        <w:t>.</w:t>
      </w:r>
    </w:p>
    <w:p w:rsidR="00EA7386" w:rsidRPr="004827F2" w:rsidRDefault="7184EAE1" w:rsidP="00E57060">
      <w:pPr>
        <w:pStyle w:val="Nivel2"/>
        <w:numPr>
          <w:ilvl w:val="1"/>
          <w:numId w:val="0"/>
        </w:numPr>
        <w:spacing w:afterLines="120" w:line="312" w:lineRule="auto"/>
        <w:ind w:firstLine="567"/>
        <w:jc w:val="center"/>
        <w:rPr>
          <w:i/>
          <w:iCs/>
          <w:color w:val="auto"/>
        </w:rPr>
      </w:pPr>
      <w:r w:rsidRPr="7184EAE1">
        <w:rPr>
          <w:color w:val="auto"/>
        </w:rPr>
        <w:t>Cuiabá-MT,[dia] de [mês] de [ano]</w:t>
      </w:r>
      <w:r w:rsidRPr="7184EAE1">
        <w:rPr>
          <w:i/>
          <w:iCs/>
          <w:color w:val="auto"/>
        </w:rPr>
        <w:t>.</w:t>
      </w:r>
    </w:p>
    <w:p w:rsidR="55377191" w:rsidRDefault="55377191" w:rsidP="00E57060">
      <w:pPr>
        <w:spacing w:before="120" w:afterLines="120" w:line="312" w:lineRule="auto"/>
        <w:ind w:firstLine="567"/>
        <w:jc w:val="center"/>
        <w:rPr>
          <w:rFonts w:ascii="Arial" w:hAnsi="Arial" w:cs="Arial"/>
          <w:b/>
          <w:bCs/>
          <w:sz w:val="20"/>
          <w:szCs w:val="20"/>
        </w:rPr>
      </w:pPr>
    </w:p>
    <w:p w:rsidR="55377191" w:rsidRDefault="55377191" w:rsidP="00E57060">
      <w:pPr>
        <w:spacing w:before="120" w:afterLines="120" w:line="312" w:lineRule="auto"/>
        <w:ind w:firstLine="567"/>
        <w:jc w:val="center"/>
        <w:rPr>
          <w:rFonts w:ascii="Arial" w:hAnsi="Arial" w:cs="Arial"/>
          <w:b/>
          <w:bCs/>
          <w:sz w:val="20"/>
          <w:szCs w:val="20"/>
        </w:rPr>
      </w:pPr>
    </w:p>
    <w:p w:rsidR="55377191" w:rsidRDefault="2A6A8C30" w:rsidP="55377191">
      <w:pPr>
        <w:jc w:val="center"/>
        <w:rPr>
          <w:rFonts w:ascii="Arial" w:hAnsi="Arial" w:cs="Arial"/>
          <w:b/>
          <w:bCs/>
          <w:sz w:val="20"/>
          <w:szCs w:val="20"/>
        </w:rPr>
      </w:pPr>
      <w:r w:rsidRPr="2A6A8C30">
        <w:rPr>
          <w:rFonts w:ascii="Arial" w:hAnsi="Arial" w:cs="Arial"/>
          <w:b/>
          <w:bCs/>
          <w:sz w:val="20"/>
          <w:szCs w:val="20"/>
        </w:rPr>
        <w:t>_____________________________________________________</w:t>
      </w:r>
    </w:p>
    <w:p w:rsidR="2A6A8C30" w:rsidRDefault="2A6A8C30" w:rsidP="2A6A8C30">
      <w:pPr>
        <w:jc w:val="center"/>
        <w:rPr>
          <w:rFonts w:ascii="Arial" w:hAnsi="Arial" w:cs="Arial"/>
          <w:b/>
          <w:bCs/>
          <w:sz w:val="20"/>
          <w:szCs w:val="20"/>
        </w:rPr>
      </w:pPr>
      <w:r w:rsidRPr="2A6A8C30">
        <w:rPr>
          <w:rFonts w:ascii="Arial" w:hAnsi="Arial" w:cs="Arial"/>
          <w:b/>
          <w:bCs/>
          <w:sz w:val="20"/>
          <w:szCs w:val="20"/>
        </w:rPr>
        <w:t>JOÃO PAULO CARVALHO DE ALENCAR</w:t>
      </w:r>
    </w:p>
    <w:p w:rsidR="55377191" w:rsidRDefault="55377191" w:rsidP="55377191">
      <w:pPr>
        <w:jc w:val="center"/>
        <w:rPr>
          <w:rFonts w:ascii="Arial" w:hAnsi="Arial" w:cs="Arial"/>
          <w:sz w:val="20"/>
          <w:szCs w:val="20"/>
        </w:rPr>
      </w:pPr>
      <w:r w:rsidRPr="55377191">
        <w:rPr>
          <w:rFonts w:ascii="Arial" w:hAnsi="Arial" w:cs="Arial"/>
          <w:sz w:val="20"/>
          <w:szCs w:val="20"/>
        </w:rPr>
        <w:t>Ordenador de Despesas do 9ºBEC</w:t>
      </w:r>
    </w:p>
    <w:p w:rsidR="55377191" w:rsidRDefault="55377191" w:rsidP="00E57060">
      <w:pPr>
        <w:spacing w:before="120" w:afterLines="120" w:line="312" w:lineRule="auto"/>
        <w:ind w:firstLine="567"/>
        <w:jc w:val="center"/>
        <w:rPr>
          <w:rFonts w:ascii="Arial" w:hAnsi="Arial" w:cs="Arial"/>
          <w:sz w:val="20"/>
          <w:szCs w:val="20"/>
        </w:rPr>
      </w:pPr>
    </w:p>
    <w:p w:rsidR="55377191" w:rsidRDefault="55377191" w:rsidP="00E57060">
      <w:pPr>
        <w:spacing w:before="120" w:afterLines="120" w:line="312" w:lineRule="auto"/>
        <w:ind w:firstLine="567"/>
        <w:jc w:val="center"/>
        <w:rPr>
          <w:rFonts w:ascii="Arial" w:hAnsi="Arial" w:cs="Arial"/>
          <w:sz w:val="20"/>
          <w:szCs w:val="20"/>
        </w:rPr>
      </w:pPr>
    </w:p>
    <w:p w:rsidR="55377191" w:rsidRDefault="55377191" w:rsidP="55377191">
      <w:pPr>
        <w:ind w:firstLine="567"/>
        <w:jc w:val="center"/>
        <w:rPr>
          <w:rFonts w:ascii="Arial" w:hAnsi="Arial" w:cs="Arial"/>
          <w:b/>
          <w:bCs/>
          <w:sz w:val="20"/>
          <w:szCs w:val="20"/>
        </w:rPr>
      </w:pPr>
      <w:r w:rsidRPr="55377191">
        <w:rPr>
          <w:rFonts w:ascii="Arial" w:hAnsi="Arial" w:cs="Arial"/>
          <w:b/>
          <w:bCs/>
          <w:sz w:val="20"/>
          <w:szCs w:val="20"/>
        </w:rPr>
        <w:t>_____________________________________________________</w:t>
      </w:r>
    </w:p>
    <w:p w:rsidR="00DC41DD" w:rsidRPr="004827F2" w:rsidRDefault="55377191" w:rsidP="00E57060">
      <w:pPr>
        <w:spacing w:afterLines="120" w:line="312" w:lineRule="auto"/>
        <w:ind w:firstLine="567"/>
        <w:jc w:val="center"/>
        <w:rPr>
          <w:rFonts w:ascii="Arial" w:hAnsi="Arial" w:cs="Arial"/>
          <w:b/>
          <w:bCs/>
          <w:sz w:val="20"/>
          <w:szCs w:val="20"/>
        </w:rPr>
      </w:pPr>
      <w:r w:rsidRPr="55377191">
        <w:rPr>
          <w:rFonts w:ascii="Arial" w:hAnsi="Arial" w:cs="Arial"/>
          <w:b/>
          <w:bCs/>
          <w:sz w:val="20"/>
          <w:szCs w:val="20"/>
        </w:rPr>
        <w:t>Representante legal do CONTRATADO</w:t>
      </w:r>
    </w:p>
    <w:p w:rsidR="00DC41DD" w:rsidRPr="004827F2" w:rsidRDefault="55377191" w:rsidP="00E57060">
      <w:pPr>
        <w:spacing w:before="120" w:afterLines="120" w:line="312" w:lineRule="auto"/>
        <w:ind w:firstLine="567"/>
        <w:jc w:val="both"/>
        <w:rPr>
          <w:rFonts w:ascii="Arial" w:hAnsi="Arial" w:cs="Arial"/>
          <w:sz w:val="20"/>
          <w:szCs w:val="20"/>
        </w:rPr>
      </w:pPr>
      <w:r w:rsidRPr="55377191">
        <w:rPr>
          <w:rFonts w:ascii="Arial" w:hAnsi="Arial" w:cs="Arial"/>
          <w:sz w:val="20"/>
          <w:szCs w:val="20"/>
        </w:rPr>
        <w:t>TESTEMUNHAS:</w:t>
      </w:r>
    </w:p>
    <w:p w:rsidR="00DC41DD" w:rsidRPr="004827F2" w:rsidRDefault="55377191" w:rsidP="00E57060">
      <w:pPr>
        <w:spacing w:before="120" w:afterLines="120" w:line="312" w:lineRule="auto"/>
        <w:ind w:firstLine="567"/>
        <w:rPr>
          <w:rFonts w:ascii="Arial" w:hAnsi="Arial" w:cs="Arial"/>
          <w:sz w:val="20"/>
          <w:szCs w:val="20"/>
        </w:rPr>
      </w:pPr>
      <w:r w:rsidRPr="55377191">
        <w:rPr>
          <w:rFonts w:ascii="Arial" w:hAnsi="Arial" w:cs="Arial"/>
          <w:sz w:val="20"/>
          <w:szCs w:val="20"/>
        </w:rPr>
        <w:t>1-</w:t>
      </w:r>
    </w:p>
    <w:p w:rsidR="00DC41DD" w:rsidRPr="004827F2" w:rsidRDefault="2A6A8C30" w:rsidP="00495DA3">
      <w:pPr>
        <w:spacing w:before="120" w:afterLines="120" w:line="312" w:lineRule="auto"/>
        <w:ind w:firstLine="567"/>
        <w:rPr>
          <w:rFonts w:ascii="Arial" w:hAnsi="Arial" w:cs="Arial"/>
          <w:sz w:val="20"/>
          <w:szCs w:val="20"/>
        </w:rPr>
      </w:pPr>
      <w:r w:rsidRPr="2A6A8C30">
        <w:rPr>
          <w:rFonts w:ascii="Arial" w:hAnsi="Arial" w:cs="Arial"/>
          <w:sz w:val="20"/>
          <w:szCs w:val="20"/>
        </w:rPr>
        <w:t xml:space="preserve">2- </w:t>
      </w:r>
    </w:p>
    <w:sectPr w:rsidR="00DC41DD" w:rsidRPr="004827F2" w:rsidSect="00DC3052">
      <w:headerReference w:type="default" r:id="rId64"/>
      <w:footerReference w:type="default" r:id="rId65"/>
      <w:pgSz w:w="11906" w:h="16838" w:code="9"/>
      <w:pgMar w:top="1418" w:right="1134" w:bottom="1418" w:left="1134" w:header="709" w:footer="709"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77FB106C" w16cid:durableId="274AD2F5"/>
  <w16cid:commentId w16cid:paraId="5EC89DD4" w16cid:durableId="274AD34E"/>
  <w16cid:commentId w16cid:paraId="137B59CE" w16cid:durableId="274AD378"/>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4CFFE1C8" w16cid:durableId="27CEDCFD"/>
  <w16cid:commentId w16cid:paraId="774D89D6" w16cid:durableId="274B06EA"/>
  <w16cid:commentId w16cid:paraId="5268455B" w16cid:durableId="274B08EB"/>
  <w16cid:commentId w16cid:paraId="60003359" w16cid:durableId="27CEDD07"/>
  <w16cid:commentId w16cid:paraId="51F73BB3" w16cid:durableId="274B0983"/>
  <w16cid:commentId w16cid:paraId="5BB62B73" w16cid:durableId="274B0ABA"/>
  <w16cid:commentId w16cid:paraId="287ABF6D" w16cid:durableId="274B0B6D"/>
  <w16cid:commentId w16cid:paraId="718E3C5F" w16cid:durableId="274B0B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38C0" w:rsidRDefault="006D38C0">
      <w:r>
        <w:separator/>
      </w:r>
    </w:p>
  </w:endnote>
  <w:endnote w:type="continuationSeparator" w:id="1">
    <w:p w:rsidR="006D38C0" w:rsidRDefault="006D38C0">
      <w:r>
        <w:continuationSeparator/>
      </w:r>
    </w:p>
  </w:endnote>
  <w:endnote w:type="continuationNotice" w:id="2">
    <w:p w:rsidR="006D38C0" w:rsidRDefault="006D38C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00495DA3"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495DA3" w:rsidRPr="00821C09">
          <w:rPr>
            <w:rFonts w:ascii="Arial" w:hAnsi="Arial" w:cs="Arial"/>
            <w:color w:val="595959" w:themeColor="text1" w:themeTint="A6"/>
            <w:sz w:val="18"/>
            <w:szCs w:val="18"/>
          </w:rPr>
          <w:fldChar w:fldCharType="separate"/>
        </w:r>
        <w:r w:rsidR="0081260C">
          <w:rPr>
            <w:rFonts w:ascii="Arial" w:hAnsi="Arial" w:cs="Arial"/>
            <w:noProof/>
            <w:color w:val="595959" w:themeColor="text1" w:themeTint="A6"/>
            <w:sz w:val="18"/>
            <w:szCs w:val="18"/>
          </w:rPr>
          <w:t>10</w:t>
        </w:r>
        <w:r w:rsidR="00495DA3"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81260C">
            <w:rPr>
              <w:rFonts w:ascii="Arial" w:hAnsi="Arial" w:cs="Arial"/>
              <w:noProof/>
              <w:color w:val="595959" w:themeColor="text1" w:themeTint="A6"/>
              <w:sz w:val="18"/>
              <w:szCs w:val="18"/>
            </w:rPr>
            <w:t>10</w:t>
          </w:r>
        </w:fldSimple>
      </w:p>
      <w:p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rsidR="002F2F20" w:rsidRPr="00842420" w:rsidRDefault="002F2F20" w:rsidP="00225EC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38C0" w:rsidRDefault="006D38C0">
      <w:r>
        <w:separator/>
      </w:r>
    </w:p>
  </w:footnote>
  <w:footnote w:type="continuationSeparator" w:id="1">
    <w:p w:rsidR="006D38C0" w:rsidRDefault="006D38C0">
      <w:r>
        <w:continuationSeparator/>
      </w:r>
    </w:p>
  </w:footnote>
  <w:footnote w:type="continuationNotice" w:id="2">
    <w:p w:rsidR="006D38C0" w:rsidRDefault="006D38C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0"/>
  </w:num>
  <w:num w:numId="4">
    <w:abstractNumId w:val="21"/>
  </w:num>
  <w:num w:numId="5">
    <w:abstractNumId w:val="12"/>
  </w:num>
  <w:num w:numId="6">
    <w:abstractNumId w:val="9"/>
  </w:num>
  <w:num w:numId="7">
    <w:abstractNumId w:val="16"/>
  </w:num>
  <w:num w:numId="8">
    <w:abstractNumId w:val="18"/>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1"/>
  </w:num>
  <w:num w:numId="13">
    <w:abstractNumId w:val="8"/>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2"/>
  </w:num>
  <w:num w:numId="20">
    <w:abstractNumId w:val="22"/>
  </w:num>
  <w:num w:numId="21">
    <w:abstractNumId w:val="17"/>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 w:numId="26">
    <w:abstractNumId w:val="14"/>
  </w:num>
  <w:num w:numId="27">
    <w:abstractNumId w:val="19"/>
  </w:num>
  <w:num w:numId="28">
    <w:abstractNumId w:val="6"/>
  </w:num>
  <w:num w:numId="29">
    <w:abstractNumId w:val="6"/>
  </w:num>
  <w:num w:numId="30">
    <w:abstractNumId w:val="6"/>
  </w:num>
  <w:num w:numId="31">
    <w:abstractNumId w:val="6"/>
  </w:num>
  <w:num w:numId="32">
    <w:abstractNumId w:val="4"/>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defaultTabStop w:val="708"/>
  <w:hyphenationZone w:val="425"/>
  <w:characterSpacingControl w:val="doNotCompress"/>
  <w:hdrShapeDefaults>
    <o:shapedefaults v:ext="edit" spidmax="5122"/>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4FFD"/>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86C"/>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DA3"/>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3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89"/>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8C0"/>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60C"/>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2D8"/>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167"/>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17"/>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3CF5"/>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1F60"/>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7E9"/>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060"/>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380F36"/>
    <w:rsid w:val="036F9FAF"/>
    <w:rsid w:val="055AB46E"/>
    <w:rsid w:val="05B482E3"/>
    <w:rsid w:val="060EA3DB"/>
    <w:rsid w:val="063653B2"/>
    <w:rsid w:val="07AA743C"/>
    <w:rsid w:val="0825C528"/>
    <w:rsid w:val="0AB4EB49"/>
    <w:rsid w:val="0B772534"/>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5DEF719"/>
    <w:rsid w:val="2657C157"/>
    <w:rsid w:val="26789B7A"/>
    <w:rsid w:val="27D707DD"/>
    <w:rsid w:val="29F468E2"/>
    <w:rsid w:val="2A115A7D"/>
    <w:rsid w:val="2A6A8C30"/>
    <w:rsid w:val="2B4D64D2"/>
    <w:rsid w:val="2B7872A7"/>
    <w:rsid w:val="2E29257B"/>
    <w:rsid w:val="2E715A7F"/>
    <w:rsid w:val="2F33A853"/>
    <w:rsid w:val="3003D639"/>
    <w:rsid w:val="3022A7F5"/>
    <w:rsid w:val="30CF78B4"/>
    <w:rsid w:val="3122C258"/>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C29145"/>
    <w:rsid w:val="52F683DB"/>
    <w:rsid w:val="532B3C12"/>
    <w:rsid w:val="534D768A"/>
    <w:rsid w:val="55377191"/>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184EAE1"/>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paragraph" w:customStyle="1" w:styleId="western">
    <w:name w:val="western"/>
    <w:basedOn w:val="Normal"/>
    <w:uiPriority w:val="1"/>
    <w:rsid w:val="0B772534"/>
    <w:pPr>
      <w:spacing w:before="280" w:after="119"/>
    </w:pPr>
    <w:rPr>
      <w:rFonts w:eastAsia="Times New Roman"/>
      <w:lang w:eastAsia="zh-CN"/>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1-2014/2012/decreto/d7724.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1/lei/l12527.htm"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2002/l10406compilada.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s://www.planalto.gov.br/ccivil_03/leis/l8078compilado.htm" TargetMode="External"/><Relationship Id="rId64" Type="http://schemas.openxmlformats.org/officeDocument/2006/relationships/header" Target="header1.xml"/><Relationship Id="rId69" Type="http://schemas.microsoft.com/office/2016/09/relationships/commentsIds" Target="commentsIds.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67D30A-9D00-4F85-B0EF-EB9C3BDA3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5168</Words>
  <Characters>27910</Characters>
  <Application>Microsoft Office Word</Application>
  <DocSecurity>0</DocSecurity>
  <Lines>232</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33012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8</cp:revision>
  <dcterms:created xsi:type="dcterms:W3CDTF">2023-10-31T19:05:00Z</dcterms:created>
  <dcterms:modified xsi:type="dcterms:W3CDTF">2024-10-09T16:56:00Z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